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AD" w:rsidRPr="003C1E3A" w:rsidRDefault="003E075A" w:rsidP="003815AD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AD" w:rsidRDefault="003815AD" w:rsidP="003815A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3815AD" w:rsidRDefault="003815AD" w:rsidP="003815A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5AD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3815AD" w:rsidRPr="003C1E3A" w:rsidRDefault="003815AD" w:rsidP="003815AD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3815AD" w:rsidRDefault="003E075A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93CC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3815AD">
        <w:rPr>
          <w:rFonts w:ascii="A4p" w:hAnsi="A4p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България 4000 </w:t>
      </w:r>
      <w:r w:rsidR="003815AD">
        <w:rPr>
          <w:rFonts w:ascii="A4p" w:hAnsi="A4p"/>
          <w:sz w:val="16"/>
          <w:szCs w:val="16"/>
        </w:rPr>
        <w:t xml:space="preserve"> гр. Пловдив ул. “Цар Асен” № </w:t>
      </w:r>
      <w:r w:rsidR="003815AD" w:rsidRPr="003603F3">
        <w:rPr>
          <w:rFonts w:ascii="A4p" w:hAnsi="A4p"/>
          <w:sz w:val="16"/>
          <w:szCs w:val="16"/>
          <w:lang w:val="ru-RU"/>
        </w:rPr>
        <w:t>24</w:t>
      </w:r>
      <w:r w:rsidR="003815AD">
        <w:rPr>
          <w:rFonts w:ascii="A4p" w:hAnsi="A4p"/>
          <w:sz w:val="16"/>
          <w:szCs w:val="16"/>
        </w:rPr>
        <w:t>;</w:t>
      </w:r>
      <w:r w:rsidR="003815AD" w:rsidRPr="003603F3">
        <w:rPr>
          <w:rFonts w:ascii="A4p" w:hAnsi="A4p"/>
          <w:sz w:val="16"/>
          <w:szCs w:val="16"/>
          <w:lang w:val="ru-RU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 Централа: (032) </w:t>
      </w:r>
      <w:r w:rsidR="003815AD">
        <w:rPr>
          <w:rFonts w:ascii="A4p" w:hAnsi="A4p"/>
          <w:sz w:val="16"/>
          <w:szCs w:val="16"/>
        </w:rPr>
        <w:t>261</w:t>
      </w:r>
      <w:r w:rsidR="003815AD">
        <w:rPr>
          <w:rFonts w:ascii="A4p" w:hAnsi="A4p"/>
          <w:sz w:val="16"/>
          <w:szCs w:val="16"/>
          <w:lang w:val="en-US"/>
        </w:rPr>
        <w:t xml:space="preserve"> </w:t>
      </w:r>
      <w:r w:rsidR="003815AD">
        <w:rPr>
          <w:rFonts w:ascii="A4p" w:hAnsi="A4p"/>
          <w:sz w:val="16"/>
          <w:szCs w:val="16"/>
        </w:rPr>
        <w:t>261</w:t>
      </w:r>
    </w:p>
    <w:p w:rsidR="003815AD" w:rsidRPr="00C5563C" w:rsidRDefault="003815AD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 w:rsidRPr="003603F3">
        <w:rPr>
          <w:rFonts w:ascii="A4p" w:hAnsi="A4p"/>
          <w:sz w:val="16"/>
          <w:szCs w:val="16"/>
          <w:lang w:val="ru-RU"/>
        </w:rPr>
        <w:t xml:space="preserve"> </w:t>
      </w:r>
      <w:r w:rsidRPr="00C5563C">
        <w:rPr>
          <w:rFonts w:ascii="A4p" w:hAnsi="A4p"/>
          <w:sz w:val="16"/>
          <w:szCs w:val="16"/>
        </w:rPr>
        <w:t xml:space="preserve"> </w:t>
      </w:r>
      <w:r>
        <w:rPr>
          <w:rFonts w:ascii="A4p" w:hAnsi="A4p"/>
          <w:sz w:val="16"/>
          <w:szCs w:val="16"/>
        </w:rPr>
        <w:t>Декан</w:t>
      </w:r>
      <w:r w:rsidRPr="00C5563C">
        <w:rPr>
          <w:rFonts w:ascii="A4p" w:hAnsi="A4p"/>
          <w:sz w:val="16"/>
          <w:szCs w:val="16"/>
        </w:rPr>
        <w:t xml:space="preserve">: (032) </w:t>
      </w:r>
      <w:r>
        <w:rPr>
          <w:rFonts w:ascii="A4p" w:hAnsi="A4p"/>
          <w:sz w:val="16"/>
          <w:szCs w:val="16"/>
        </w:rPr>
        <w:t>261 402</w:t>
      </w:r>
      <w:r w:rsidRPr="00C5563C">
        <w:rPr>
          <w:rFonts w:ascii="A4p" w:hAnsi="A4p"/>
          <w:sz w:val="16"/>
          <w:szCs w:val="16"/>
        </w:rPr>
        <w:t xml:space="preserve">  факс (032) </w:t>
      </w:r>
      <w:r>
        <w:rPr>
          <w:rFonts w:ascii="A4p" w:hAnsi="A4p"/>
          <w:sz w:val="16"/>
          <w:szCs w:val="16"/>
        </w:rPr>
        <w:t>261 403</w:t>
      </w:r>
      <w:r w:rsidRPr="00C5563C">
        <w:rPr>
          <w:rFonts w:ascii="A4p" w:hAnsi="A4p"/>
          <w:sz w:val="16"/>
          <w:szCs w:val="16"/>
        </w:rPr>
        <w:t xml:space="preserve"> </w:t>
      </w:r>
      <w:r w:rsidRPr="003603F3">
        <w:rPr>
          <w:rFonts w:ascii="A4p" w:hAnsi="A4p"/>
          <w:sz w:val="16"/>
          <w:szCs w:val="16"/>
          <w:lang w:val="ru-RU"/>
        </w:rPr>
        <w:t xml:space="preserve">  </w:t>
      </w:r>
      <w:r w:rsidRPr="00C5563C">
        <w:rPr>
          <w:rFonts w:ascii="A4p" w:hAnsi="A4p"/>
          <w:sz w:val="16"/>
          <w:szCs w:val="16"/>
          <w:lang w:val="en-US"/>
        </w:rPr>
        <w:t>e</w:t>
      </w:r>
      <w:r w:rsidRPr="00C5563C">
        <w:rPr>
          <w:rFonts w:ascii="A4p" w:hAnsi="A4p"/>
          <w:sz w:val="16"/>
          <w:szCs w:val="16"/>
        </w:rPr>
        <w:t>-</w:t>
      </w:r>
      <w:r w:rsidRPr="00C5563C">
        <w:rPr>
          <w:rFonts w:ascii="A4p" w:hAnsi="A4p"/>
          <w:sz w:val="16"/>
          <w:szCs w:val="16"/>
          <w:lang w:val="en-US"/>
        </w:rPr>
        <w:t>mail</w:t>
      </w:r>
      <w:r w:rsidRPr="00C5563C">
        <w:rPr>
          <w:rFonts w:ascii="A4p" w:hAnsi="A4p"/>
          <w:sz w:val="16"/>
          <w:szCs w:val="16"/>
        </w:rPr>
        <w:t xml:space="preserve">: </w:t>
      </w:r>
      <w:r>
        <w:rPr>
          <w:rFonts w:ascii="A4p" w:hAnsi="A4p"/>
          <w:sz w:val="16"/>
          <w:szCs w:val="16"/>
        </w:rPr>
        <w:t>chemistry</w:t>
      </w:r>
      <w:r w:rsidRPr="003603F3">
        <w:rPr>
          <w:rFonts w:ascii="A4p" w:hAnsi="A4p"/>
          <w:sz w:val="16"/>
          <w:szCs w:val="16"/>
          <w:lang w:val="ru-RU"/>
        </w:rPr>
        <w:t>@</w:t>
      </w:r>
      <w:r>
        <w:rPr>
          <w:rFonts w:ascii="A4p" w:hAnsi="A4p"/>
          <w:sz w:val="16"/>
          <w:szCs w:val="16"/>
          <w:lang w:val="en-US"/>
        </w:rPr>
        <w:t>uni</w:t>
      </w:r>
      <w:r w:rsidRPr="003D7F7A">
        <w:rPr>
          <w:rFonts w:ascii="A4p" w:hAnsi="A4p"/>
          <w:sz w:val="16"/>
          <w:szCs w:val="16"/>
          <w:lang w:val="ru-RU"/>
        </w:rPr>
        <w:t>-</w:t>
      </w:r>
      <w:r>
        <w:rPr>
          <w:rFonts w:ascii="A4p" w:hAnsi="A4p"/>
          <w:sz w:val="16"/>
          <w:szCs w:val="16"/>
          <w:lang w:val="en-US"/>
        </w:rPr>
        <w:t>plovdiv</w:t>
      </w:r>
      <w:r w:rsidRPr="003603F3">
        <w:rPr>
          <w:rFonts w:ascii="A4p" w:hAnsi="A4p"/>
          <w:sz w:val="16"/>
          <w:szCs w:val="16"/>
          <w:lang w:val="ru-RU"/>
        </w:rPr>
        <w:t>.</w:t>
      </w:r>
      <w:r w:rsidRPr="00C5563C">
        <w:rPr>
          <w:rFonts w:ascii="A4p" w:hAnsi="A4p"/>
          <w:sz w:val="16"/>
          <w:szCs w:val="16"/>
          <w:lang w:val="en-US"/>
        </w:rPr>
        <w:t>bg</w:t>
      </w:r>
    </w:p>
    <w:p w:rsidR="003815AD" w:rsidRDefault="003815AD" w:rsidP="003815AD">
      <w:pPr>
        <w:spacing w:after="0" w:line="240" w:lineRule="auto"/>
        <w:jc w:val="center"/>
        <w:rPr>
          <w:b/>
          <w:sz w:val="24"/>
          <w:szCs w:val="24"/>
        </w:rPr>
      </w:pPr>
    </w:p>
    <w:p w:rsidR="003815AD" w:rsidRPr="003D7F7A" w:rsidRDefault="003815AD" w:rsidP="003815AD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34477E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34477E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34477E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3815AD" w:rsidRPr="0034477E" w:rsidRDefault="003815AD" w:rsidP="00BC1BA3">
      <w:pPr>
        <w:spacing w:before="120" w:after="120"/>
        <w:ind w:firstLine="567"/>
        <w:rPr>
          <w:rFonts w:asciiTheme="minorHAnsi" w:hAnsiTheme="minorHAnsi" w:cstheme="minorHAnsi"/>
          <w:b/>
        </w:rPr>
      </w:pPr>
      <w:r w:rsidRPr="0034477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3815AD" w:rsidRPr="0034477E" w:rsidRDefault="003815AD" w:rsidP="00BC1BA3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3815AD" w:rsidRPr="0034477E" w:rsidRDefault="008F4571" w:rsidP="00BC1BA3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 (</w:t>
      </w:r>
      <w:r w:rsidR="006D4287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77E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3815AD" w:rsidRPr="0034477E" w:rsidRDefault="003815AD" w:rsidP="00BC1BA3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Методология и методи</w:t>
      </w:r>
      <w:r w:rsidR="002E2696"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на педагогическите изследвания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3815AD" w:rsidRPr="0034477E" w:rsidRDefault="003815AD" w:rsidP="003815AD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3815AD" w:rsidRPr="0034477E" w:rsidRDefault="008F4571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Задължителен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3815AD" w:rsidRPr="0034477E" w:rsidRDefault="009E774D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3815AD" w:rsidRPr="0034477E" w:rsidRDefault="00C92F78" w:rsidP="00BC1BA3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6D4287">
        <w:rPr>
          <w:rFonts w:asciiTheme="minorHAnsi" w:hAnsiTheme="minorHAnsi" w:cstheme="minorHAnsi"/>
          <w:sz w:val="24"/>
          <w:szCs w:val="24"/>
        </w:rPr>
        <w:t>тора</w:t>
      </w:r>
    </w:p>
    <w:p w:rsidR="003815AD" w:rsidRPr="0034477E" w:rsidRDefault="003815AD" w:rsidP="00BC1BA3">
      <w:pPr>
        <w:pBdr>
          <w:top w:val="threeDEngrave" w:sz="12" w:space="1" w:color="auto"/>
          <w:left w:val="threeDEngrave" w:sz="12" w:space="4" w:color="auto"/>
          <w:bottom w:val="threeDEngrave" w:sz="12" w:space="2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3815AD" w:rsidRPr="006D4287" w:rsidRDefault="003815AD" w:rsidP="007108E2">
      <w:pPr>
        <w:spacing w:after="0"/>
        <w:ind w:firstLine="562"/>
        <w:rPr>
          <w:rFonts w:asciiTheme="minorHAnsi" w:hAnsiTheme="minorHAnsi" w:cstheme="minorHAnsi"/>
          <w:b/>
          <w:caps/>
          <w:sz w:val="24"/>
          <w:szCs w:val="24"/>
          <w:lang w:val="en-US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І</w:t>
      </w:r>
      <w:r w:rsidR="006D4287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3815AD" w:rsidRPr="0034477E" w:rsidRDefault="008F4571" w:rsidP="007108E2">
      <w:pPr>
        <w:spacing w:after="0"/>
        <w:ind w:firstLine="562"/>
        <w:rPr>
          <w:rFonts w:asciiTheme="minorHAnsi" w:hAnsiTheme="minorHAnsi" w:cstheme="minorHAnsi"/>
          <w:caps/>
          <w:sz w:val="24"/>
          <w:szCs w:val="24"/>
        </w:rPr>
      </w:pPr>
      <w:r w:rsidRPr="0034477E">
        <w:rPr>
          <w:rFonts w:asciiTheme="minorHAnsi" w:hAnsiTheme="minorHAnsi" w:cstheme="minorHAnsi"/>
          <w:caps/>
          <w:sz w:val="24"/>
          <w:szCs w:val="24"/>
        </w:rPr>
        <w:t>5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3815AD" w:rsidRPr="0034477E" w:rsidRDefault="00BC1BA3" w:rsidP="00BC1BA3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г</w:t>
      </w:r>
      <w:r w:rsidR="008F4571" w:rsidRPr="0034477E">
        <w:rPr>
          <w:rFonts w:asciiTheme="minorHAnsi" w:hAnsiTheme="minorHAnsi" w:cstheme="minorHAnsi"/>
          <w:sz w:val="24"/>
          <w:szCs w:val="24"/>
        </w:rPr>
        <w:t>л</w:t>
      </w:r>
      <w:r w:rsidR="003815AD" w:rsidRPr="0034477E">
        <w:rPr>
          <w:rFonts w:asciiTheme="minorHAnsi" w:hAnsiTheme="minorHAnsi" w:cstheme="minorHAnsi"/>
          <w:sz w:val="24"/>
          <w:szCs w:val="24"/>
        </w:rPr>
        <w:t>.</w:t>
      </w:r>
      <w:r w:rsidR="004D6F55"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ас.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д-р </w:t>
      </w:r>
      <w:r w:rsidR="008F4571" w:rsidRPr="0034477E">
        <w:rPr>
          <w:rFonts w:asciiTheme="minorHAnsi" w:hAnsiTheme="minorHAnsi" w:cstheme="minorHAnsi"/>
          <w:sz w:val="24"/>
          <w:szCs w:val="24"/>
        </w:rPr>
        <w:t>Антоанета Ангелаче</w:t>
      </w:r>
      <w:r w:rsidR="003815AD" w:rsidRPr="0034477E">
        <w:rPr>
          <w:rFonts w:asciiTheme="minorHAnsi" w:hAnsiTheme="minorHAnsi" w:cstheme="minorHAnsi"/>
          <w:sz w:val="24"/>
          <w:szCs w:val="24"/>
        </w:rPr>
        <w:t>ва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0A3D23" w:rsidRPr="000A3D23" w:rsidRDefault="000A3D23" w:rsidP="000A3D23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  <w:u w:val="single"/>
        </w:rPr>
      </w:pPr>
      <w:r w:rsidRPr="000A3D23">
        <w:rPr>
          <w:rFonts w:asciiTheme="minorHAnsi" w:eastAsia="Times New Roman" w:hAnsiTheme="minorHAnsi" w:cstheme="minorHAnsi"/>
          <w:color w:val="000000"/>
          <w:sz w:val="24"/>
          <w:u w:val="single"/>
        </w:rPr>
        <w:t>Компетенции</w:t>
      </w:r>
    </w:p>
    <w:p w:rsidR="003815AD" w:rsidRPr="004D6F55" w:rsidRDefault="003815AD" w:rsidP="000A3D2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</w:t>
      </w:r>
      <w:r w:rsidR="004D6F55">
        <w:rPr>
          <w:rFonts w:asciiTheme="minorHAnsi" w:eastAsia="Times New Roman" w:hAnsiTheme="minorHAnsi" w:cstheme="minorHAnsi"/>
          <w:color w:val="000000"/>
          <w:sz w:val="24"/>
        </w:rPr>
        <w:t>обучението по тази дисциплина</w:t>
      </w:r>
    </w:p>
    <w:p w:rsidR="004D6F55" w:rsidRPr="004D6F55" w:rsidRDefault="004D6F55" w:rsidP="004D6F55">
      <w:pPr>
        <w:pStyle w:val="BodyText1"/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D6F55">
        <w:rPr>
          <w:rFonts w:asciiTheme="minorHAnsi" w:hAnsiTheme="minorHAnsi" w:cstheme="minorHAnsi"/>
          <w:b/>
          <w:sz w:val="24"/>
          <w:szCs w:val="24"/>
        </w:rPr>
        <w:t>Ще знаят:</w:t>
      </w:r>
    </w:p>
    <w:p w:rsidR="003815AD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15AD" w:rsidRPr="0034477E">
        <w:rPr>
          <w:rFonts w:asciiTheme="minorHAnsi" w:hAnsiTheme="minorHAnsi" w:cstheme="minorHAnsi"/>
          <w:sz w:val="24"/>
          <w:szCs w:val="24"/>
        </w:rPr>
        <w:t>същност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>, функции</w:t>
      </w:r>
      <w:r w:rsidR="00BC1BA3" w:rsidRPr="0034477E">
        <w:rPr>
          <w:rFonts w:asciiTheme="minorHAnsi" w:hAnsiTheme="minorHAnsi" w:cstheme="minorHAnsi"/>
          <w:sz w:val="24"/>
          <w:szCs w:val="24"/>
        </w:rPr>
        <w:t>те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и таксономия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на педагогическите изследвания;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основите на методологията на педагогическите изследвания;</w:t>
      </w:r>
    </w:p>
    <w:p w:rsidR="003815AD" w:rsidRPr="0034477E" w:rsidRDefault="003815AD" w:rsidP="008F457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методи</w:t>
      </w:r>
      <w:r w:rsidR="008F4571" w:rsidRPr="0034477E">
        <w:rPr>
          <w:rFonts w:asciiTheme="minorHAnsi" w:hAnsiTheme="minorHAnsi" w:cstheme="minorHAnsi"/>
          <w:sz w:val="24"/>
          <w:szCs w:val="24"/>
        </w:rPr>
        <w:t>те за теоретично и за емпирично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педагогическ</w:t>
      </w:r>
      <w:r w:rsidR="006979BC" w:rsidRPr="0034477E">
        <w:rPr>
          <w:rFonts w:asciiTheme="minorHAnsi" w:hAnsiTheme="minorHAnsi" w:cstheme="minorHAnsi"/>
          <w:sz w:val="24"/>
          <w:szCs w:val="24"/>
        </w:rPr>
        <w:t>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изследван</w:t>
      </w:r>
      <w:r w:rsidR="008F4571" w:rsidRPr="0034477E">
        <w:rPr>
          <w:rFonts w:asciiTheme="minorHAnsi" w:hAnsiTheme="minorHAnsi" w:cstheme="minorHAnsi"/>
          <w:sz w:val="24"/>
          <w:szCs w:val="24"/>
        </w:rPr>
        <w:t>е</w:t>
      </w:r>
      <w:r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спецификата на научното и</w:t>
      </w:r>
      <w:r w:rsidR="00BC1BA3" w:rsidRPr="0034477E">
        <w:rPr>
          <w:rFonts w:asciiTheme="minorHAnsi" w:hAnsiTheme="minorHAnsi" w:cstheme="minorHAnsi"/>
          <w:sz w:val="24"/>
          <w:szCs w:val="24"/>
        </w:rPr>
        <w:t>зследване в обучението по химия.</w:t>
      </w:r>
    </w:p>
    <w:p w:rsidR="003815AD" w:rsidRPr="004D6F55" w:rsidRDefault="003815AD" w:rsidP="004D6F55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4D6F55">
        <w:rPr>
          <w:rFonts w:asciiTheme="minorHAnsi" w:hAnsiTheme="minorHAnsi" w:cstheme="minorHAnsi"/>
          <w:b/>
          <w:bCs/>
          <w:iCs/>
          <w:sz w:val="24"/>
          <w:szCs w:val="24"/>
        </w:rPr>
        <w:t>Ще могат</w:t>
      </w:r>
      <w:r w:rsidRPr="004D6F5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да открояват актуални проблеми за научно изследване в обучението по химия</w:t>
      </w:r>
      <w:r w:rsidR="008F4571" w:rsidRPr="0034477E">
        <w:rPr>
          <w:rFonts w:asciiTheme="minorHAnsi" w:hAnsiTheme="minorHAnsi" w:cstheme="minorHAnsi"/>
          <w:sz w:val="24"/>
          <w:szCs w:val="24"/>
        </w:rPr>
        <w:t>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разкриват същността и функциите на педагогическите изследвания;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открояват признаците за класификация на педагогическите изследвания;</w:t>
      </w:r>
    </w:p>
    <w:p w:rsidR="008F4571" w:rsidRPr="0034477E" w:rsidRDefault="004D6F55" w:rsidP="00BC1BA3">
      <w:pPr>
        <w:pStyle w:val="BodyText1"/>
        <w:numPr>
          <w:ilvl w:val="0"/>
          <w:numId w:val="5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описват методологията на собствено изследване по избран проблем (обект, предмет, тема, цели и задачи, променливи, хипотези);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характеризират методите за теоретично и за емпирично педагогическо изследване;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познават етапите за провеждане на емпирично педагогическо изследване;</w:t>
      </w:r>
    </w:p>
    <w:p w:rsidR="00512C64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оценява</w:t>
      </w:r>
      <w:r w:rsidR="00BC1BA3" w:rsidRPr="0034477E">
        <w:rPr>
          <w:rFonts w:asciiTheme="minorHAnsi" w:hAnsiTheme="minorHAnsi" w:cstheme="minorHAnsi"/>
          <w:sz w:val="24"/>
          <w:szCs w:val="24"/>
        </w:rPr>
        <w:t>т</w:t>
      </w:r>
      <w:r w:rsidR="00512C64" w:rsidRPr="0034477E">
        <w:rPr>
          <w:rFonts w:asciiTheme="minorHAnsi" w:hAnsiTheme="minorHAnsi" w:cstheme="minorHAnsi"/>
          <w:sz w:val="24"/>
          <w:szCs w:val="24"/>
        </w:rPr>
        <w:t xml:space="preserve"> дадено педагогическо изследване по конкретни критерии.</w:t>
      </w:r>
    </w:p>
    <w:p w:rsidR="003815AD" w:rsidRPr="0034477E" w:rsidRDefault="003815AD" w:rsidP="00512C64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815AD" w:rsidRPr="0034477E" w:rsidTr="000064C6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3815AD" w:rsidRPr="0034477E" w:rsidRDefault="003815AD" w:rsidP="00BC1BA3">
            <w:pPr>
              <w:spacing w:before="120" w:after="0" w:line="240" w:lineRule="auto"/>
              <w:ind w:firstLine="601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512C64"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45</w:t>
            </w: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3815AD" w:rsidRPr="0034477E" w:rsidRDefault="00A14C4E" w:rsidP="00BC1BA3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C1BA3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Лекции –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12C64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</w:p>
          <w:p w:rsidR="003815AD" w:rsidRPr="0034477E" w:rsidRDefault="00A14C4E" w:rsidP="00A14C4E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C1BA3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Упражнения –</w:t>
            </w:r>
            <w:r w:rsidR="00512C64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30 ч.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815AD" w:rsidRPr="0034477E" w:rsidRDefault="003815AD" w:rsidP="00A14C4E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Извънаудиторно: </w:t>
            </w:r>
            <w:r w:rsidR="00512C64"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105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3815AD" w:rsidRPr="0034477E" w:rsidRDefault="003815AD" w:rsidP="00512C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  <w:r w:rsidR="00E24AAF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3815AD" w:rsidRPr="0034477E" w:rsidRDefault="003815AD" w:rsidP="003815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Консултации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815AD" w:rsidRPr="0034477E" w:rsidRDefault="003815AD" w:rsidP="003815A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3815AD" w:rsidRPr="0034477E" w:rsidRDefault="003815AD" w:rsidP="003815AD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са преминали успешно</w:t>
      </w:r>
      <w:r w:rsidRPr="0034477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4477E">
        <w:rPr>
          <w:rFonts w:asciiTheme="minorHAnsi" w:hAnsiTheme="minorHAnsi" w:cstheme="minorHAnsi"/>
          <w:sz w:val="24"/>
          <w:szCs w:val="24"/>
        </w:rPr>
        <w:t xml:space="preserve">всички задължителни дисциплини.  </w:t>
      </w:r>
    </w:p>
    <w:p w:rsidR="003815AD" w:rsidRPr="0034477E" w:rsidRDefault="003815AD" w:rsidP="003815AD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имат знания по следните теми: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химични понятия и закономерности в областта на неорганичната и органичната химия;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понятия от областите на психологията и на педагогиката;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урокът като основна организационна форма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  <w:r w:rsidRPr="0034477E">
        <w:rPr>
          <w:rFonts w:asciiTheme="minorHAnsi" w:hAnsiTheme="minorHAnsi" w:cstheme="minorHAnsi"/>
          <w:sz w:val="24"/>
          <w:szCs w:val="24"/>
        </w:rPr>
        <w:t xml:space="preserve"> типове уроци по химия;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учебните задачи като основно дидактическо средство в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наблюдението и учебният химичен експеримент като основни методи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.</w:t>
      </w:r>
    </w:p>
    <w:p w:rsidR="003815AD" w:rsidRPr="0034477E" w:rsidRDefault="003815AD" w:rsidP="003815A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3815AD" w:rsidRPr="0034477E" w:rsidRDefault="00A14C4E" w:rsidP="00A14C4E">
      <w:pPr>
        <w:pStyle w:val="ListParagraph"/>
        <w:numPr>
          <w:ilvl w:val="0"/>
          <w:numId w:val="1"/>
        </w:numPr>
        <w:spacing w:before="120" w:after="0" w:line="240" w:lineRule="auto"/>
        <w:ind w:left="360"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омпютър и мултимедия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3815AD" w:rsidRPr="0034477E" w:rsidRDefault="00A14C4E" w:rsidP="003815AD">
      <w:pPr>
        <w:pStyle w:val="ListParagraph"/>
        <w:numPr>
          <w:ilvl w:val="0"/>
          <w:numId w:val="4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ндивидуални комплекти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 дидактически материали 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за самоподготовка по темата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B108D2" w:rsidRPr="0034477E" w:rsidRDefault="00B108D2" w:rsidP="00B108D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BC1BA3" w:rsidRPr="0034477E" w:rsidRDefault="00BC1BA3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Курсът има за цел да представи информация за същността на методологията и </w:t>
      </w:r>
      <w:r w:rsidR="000A3D23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за разнообразието от методи</w:t>
      </w: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 на педагогическите изследвания, конкретизирани за научните из</w:t>
      </w:r>
      <w:r w:rsidR="00A14C4E"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следвания в обучението по химия.</w:t>
      </w:r>
    </w:p>
    <w:p w:rsidR="007108E2" w:rsidRPr="0034477E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7108E2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4D6F55" w:rsidRPr="0034477E" w:rsidRDefault="004D6F55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3815AD" w:rsidRPr="0034477E" w:rsidRDefault="003815AD" w:rsidP="00A14C4E">
      <w:pPr>
        <w:spacing w:before="120" w:after="120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3815AD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3815AD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815AD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Образование и научни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Научното изслед</w:t>
            </w:r>
            <w:r w:rsidR="00E26C35" w:rsidRPr="0034477E">
              <w:rPr>
                <w:rFonts w:asciiTheme="minorHAnsi" w:hAnsiTheme="minorHAnsi" w:cstheme="minorHAnsi"/>
                <w:sz w:val="24"/>
                <w:szCs w:val="24"/>
              </w:rPr>
              <w:t>ва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не в педагогиката – същност, особености, етапи, видове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Теоретични педагогически изследвания – същност, особености, методи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Изследователски подходи в емпиричните педагогически изследвани</w:t>
            </w:r>
            <w:r w:rsidR="00801A2C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 – особености и основни методо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логически различия между количествен, качествен и смесен подход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Оценка на 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качеството на </w:t>
            </w: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педагогическите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A14C4E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3815AD" w:rsidRPr="0034477E" w:rsidRDefault="00EF08E8" w:rsidP="00A14C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EF08E8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EF08E8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Технология на емпирично педагогическо изследване</w:t>
            </w:r>
          </w:p>
          <w:p w:rsidR="00E71E68" w:rsidRPr="0034477E" w:rsidRDefault="00EF08E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Методи на количествено емпирично педагогическо изследване</w:t>
            </w:r>
          </w:p>
          <w:p w:rsidR="00E71E68" w:rsidRPr="0034477E" w:rsidRDefault="00E71E6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3. Методи за теоретично педагогическо изследване</w:t>
            </w:r>
          </w:p>
          <w:p w:rsidR="00E71E68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92113" w:rsidRPr="0034477E">
              <w:rPr>
                <w:rFonts w:asciiTheme="minorHAnsi" w:hAnsiTheme="minorHAnsi" w:cstheme="minorHAnsi"/>
                <w:sz w:val="24"/>
                <w:szCs w:val="24"/>
              </w:rPr>
              <w:t>Теория и методика на дидактическите тестове</w:t>
            </w:r>
          </w:p>
          <w:p w:rsidR="00EC5767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5. Педагогически експеримент – същност, етапи за провеждане</w:t>
            </w:r>
          </w:p>
          <w:p w:rsidR="00290DD2" w:rsidRPr="0034477E" w:rsidRDefault="00290DD2" w:rsidP="00290DD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6. Разработване на методология на собствено изследване. Съставяне на план за организация на изследването и за оценка на резултатите от него</w:t>
            </w:r>
          </w:p>
          <w:p w:rsidR="00EF08E8" w:rsidRPr="0034477E" w:rsidRDefault="00290D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08E8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EF08E8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F08E8" w:rsidRPr="0034477E" w:rsidRDefault="00EF08E8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2113" w:rsidRPr="0034477E" w:rsidRDefault="00492113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</w:tr>
    </w:tbl>
    <w:p w:rsidR="00EF08E8" w:rsidRPr="0034477E" w:rsidRDefault="00EF08E8" w:rsidP="007108E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3815AD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492113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Теория и методика на дидактическите тестове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София, Просвета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1996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A14C4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  <w:r w:rsidR="00A14C4E" w:rsidRPr="0034477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 xml:space="preserve"> Краевски</w:t>
            </w:r>
            <w:r w:rsidR="004770F1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Методология и методи на педагогическите изследвания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="00006135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200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4770F1" w:rsidP="004770F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Генкова, Л.,</w:t>
            </w:r>
            <w:r w:rsidR="003815AD"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Найденова</w:t>
            </w: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Опитно-приложната и диагностично-изследователската дейност на учителя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Кърджали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2003</w:t>
            </w:r>
          </w:p>
        </w:tc>
      </w:tr>
      <w:tr w:rsidR="00006135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Господинов, Б.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Научното педагогическо изследване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Иванов, И.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Педагогическа диагностика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Шумен, УИ „Св. К. Преславски”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Василева, Е.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pStyle w:val="BodyText1"/>
              <w:shd w:val="clear" w:color="auto" w:fill="auto"/>
              <w:tabs>
                <w:tab w:val="left" w:pos="1134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Педагогика – научно-теоретично и 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2000…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 – научно-методическо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София, 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Главна редакция на педагогическите издания към МОМН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7108E2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2000-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2011</w:t>
            </w:r>
          </w:p>
        </w:tc>
      </w:tr>
      <w:tr w:rsidR="003815AD" w:rsidRPr="0034477E" w:rsidTr="00006135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Химия. Природните науки в образованието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08E2" w:rsidRPr="0034477E" w:rsidRDefault="003815AD" w:rsidP="006953A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2012 ...</w:t>
            </w:r>
          </w:p>
          <w:p w:rsidR="007108E2" w:rsidRPr="0034477E" w:rsidRDefault="007108E2" w:rsidP="007108E2">
            <w:pPr>
              <w:spacing w:after="6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3815AD" w:rsidRPr="0034477E" w:rsidRDefault="003815AD" w:rsidP="004770F1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Всяка тема от учебната програма се разработва като мултимедийна презентация. Лекциите </w:t>
      </w:r>
      <w:r w:rsidR="00006135" w:rsidRPr="0034477E">
        <w:rPr>
          <w:rFonts w:asciiTheme="minorHAnsi" w:hAnsiTheme="minorHAnsi" w:cstheme="minorHAnsi"/>
          <w:sz w:val="24"/>
          <w:szCs w:val="24"/>
        </w:rPr>
        <w:t xml:space="preserve">и упражненията </w:t>
      </w:r>
      <w:r w:rsidRPr="0034477E">
        <w:rPr>
          <w:rFonts w:asciiTheme="minorHAnsi" w:hAnsiTheme="minorHAnsi" w:cstheme="minorHAnsi"/>
          <w:sz w:val="24"/>
          <w:szCs w:val="24"/>
        </w:rPr>
        <w:t>се съпътстват с работни листи – система от задачи върху най-важните компоненти на учебното съдържание.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3815AD" w:rsidRPr="0034477E" w:rsidRDefault="00006135" w:rsidP="006953A4">
      <w:pPr>
        <w:spacing w:before="120" w:after="120" w:line="240" w:lineRule="auto"/>
        <w:ind w:firstLine="56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4477E">
        <w:rPr>
          <w:rFonts w:asciiTheme="minorHAnsi" w:hAnsiTheme="minorHAnsi" w:cstheme="minorHAnsi"/>
          <w:color w:val="000000"/>
          <w:sz w:val="24"/>
          <w:szCs w:val="24"/>
        </w:rPr>
        <w:t>Дисциплината завършва с изпит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– решаване на тест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. О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ценка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та се формира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чрез контрол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на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участието на студентите в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упражненията (50%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4477E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и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от представянето на изпита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(50%)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3815AD" w:rsidRPr="0034477E" w:rsidRDefault="00C92F78" w:rsidP="004770F1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3815AD" w:rsidRPr="0034477E" w:rsidRDefault="004770F1" w:rsidP="004770F1">
      <w:pPr>
        <w:spacing w:before="120" w:after="120"/>
        <w:ind w:firstLine="567"/>
        <w:rPr>
          <w:rFonts w:asciiTheme="minorHAnsi" w:eastAsia="Times New Roman" w:hAnsiTheme="minorHAnsi" w:cstheme="minorHAnsi"/>
          <w:color w:val="000000"/>
          <w:lang w:val="ru-RU"/>
        </w:rPr>
      </w:pPr>
      <w:r w:rsidRPr="0034477E">
        <w:rPr>
          <w:rFonts w:asciiTheme="minorHAnsi" w:eastAsia="Times New Roman" w:hAnsiTheme="minorHAnsi" w:cstheme="minorHAnsi"/>
          <w:color w:val="000000"/>
        </w:rPr>
        <w:t>г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л.</w:t>
      </w:r>
      <w:r w:rsidR="007108E2" w:rsidRPr="0034477E">
        <w:rPr>
          <w:rFonts w:asciiTheme="minorHAnsi" w:eastAsia="Times New Roman" w:hAnsiTheme="minorHAnsi" w:cstheme="minorHAnsi"/>
          <w:color w:val="000000"/>
        </w:rPr>
        <w:t xml:space="preserve">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ас.</w:t>
      </w:r>
      <w:r w:rsidR="003815AD" w:rsidRPr="0034477E">
        <w:rPr>
          <w:rFonts w:asciiTheme="minorHAnsi" w:eastAsia="Times New Roman" w:hAnsiTheme="minorHAnsi" w:cstheme="minorHAnsi"/>
          <w:color w:val="000000"/>
        </w:rPr>
        <w:t xml:space="preserve"> д-р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Антоанета Ангелачева</w:t>
      </w:r>
    </w:p>
    <w:p w:rsidR="00490F18" w:rsidRPr="0034477E" w:rsidRDefault="00490F18">
      <w:pPr>
        <w:rPr>
          <w:rFonts w:asciiTheme="minorHAnsi" w:hAnsiTheme="minorHAnsi" w:cstheme="minorHAnsi"/>
        </w:rPr>
      </w:pPr>
    </w:p>
    <w:sectPr w:rsidR="00490F18" w:rsidRPr="0034477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76" w:rsidRDefault="00496876">
      <w:pPr>
        <w:spacing w:after="0" w:line="240" w:lineRule="auto"/>
      </w:pPr>
      <w:r>
        <w:separator/>
      </w:r>
    </w:p>
  </w:endnote>
  <w:endnote w:type="continuationSeparator" w:id="0">
    <w:p w:rsidR="00496876" w:rsidRDefault="004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2853C5">
    <w:pPr>
      <w:pStyle w:val="Footer"/>
      <w:jc w:val="right"/>
    </w:pPr>
    <w:r>
      <w:fldChar w:fldCharType="begin"/>
    </w:r>
    <w:r w:rsidR="00E71E68">
      <w:instrText xml:space="preserve"> PAGE   \* MERGEFORMAT </w:instrText>
    </w:r>
    <w:r>
      <w:fldChar w:fldCharType="separate"/>
    </w:r>
    <w:r w:rsidR="004968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76" w:rsidRDefault="00496876">
      <w:pPr>
        <w:spacing w:after="0" w:line="240" w:lineRule="auto"/>
      </w:pPr>
      <w:r>
        <w:separator/>
      </w:r>
    </w:p>
  </w:footnote>
  <w:footnote w:type="continuationSeparator" w:id="0">
    <w:p w:rsidR="00496876" w:rsidRDefault="004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AD"/>
    <w:rsid w:val="00006135"/>
    <w:rsid w:val="00014323"/>
    <w:rsid w:val="000A3D23"/>
    <w:rsid w:val="00135E2C"/>
    <w:rsid w:val="001F6431"/>
    <w:rsid w:val="002853C5"/>
    <w:rsid w:val="00290DD2"/>
    <w:rsid w:val="002E2696"/>
    <w:rsid w:val="003155B0"/>
    <w:rsid w:val="0034477E"/>
    <w:rsid w:val="003815AD"/>
    <w:rsid w:val="003838F4"/>
    <w:rsid w:val="003E075A"/>
    <w:rsid w:val="003E77CF"/>
    <w:rsid w:val="00436AB5"/>
    <w:rsid w:val="004770F1"/>
    <w:rsid w:val="00490F18"/>
    <w:rsid w:val="00492113"/>
    <w:rsid w:val="004961D5"/>
    <w:rsid w:val="00496876"/>
    <w:rsid w:val="004A45F5"/>
    <w:rsid w:val="004D6F55"/>
    <w:rsid w:val="00512C64"/>
    <w:rsid w:val="0058751A"/>
    <w:rsid w:val="005A322F"/>
    <w:rsid w:val="005B30F4"/>
    <w:rsid w:val="005B4561"/>
    <w:rsid w:val="00607CC2"/>
    <w:rsid w:val="00612886"/>
    <w:rsid w:val="0062200F"/>
    <w:rsid w:val="006953A4"/>
    <w:rsid w:val="006979BC"/>
    <w:rsid w:val="006C1B8B"/>
    <w:rsid w:val="006C4385"/>
    <w:rsid w:val="006D4287"/>
    <w:rsid w:val="006D79DC"/>
    <w:rsid w:val="007108E2"/>
    <w:rsid w:val="00776697"/>
    <w:rsid w:val="007D6D62"/>
    <w:rsid w:val="007F4C30"/>
    <w:rsid w:val="00801A2C"/>
    <w:rsid w:val="008216B5"/>
    <w:rsid w:val="008226F4"/>
    <w:rsid w:val="00896B7E"/>
    <w:rsid w:val="008B14D4"/>
    <w:rsid w:val="008F4571"/>
    <w:rsid w:val="00906DE6"/>
    <w:rsid w:val="009E774D"/>
    <w:rsid w:val="00A14C4E"/>
    <w:rsid w:val="00A774B5"/>
    <w:rsid w:val="00AF52C4"/>
    <w:rsid w:val="00B108D2"/>
    <w:rsid w:val="00B165C1"/>
    <w:rsid w:val="00B24AEB"/>
    <w:rsid w:val="00B66A59"/>
    <w:rsid w:val="00BC1BA3"/>
    <w:rsid w:val="00C92F78"/>
    <w:rsid w:val="00D92EFF"/>
    <w:rsid w:val="00E24AAF"/>
    <w:rsid w:val="00E26C35"/>
    <w:rsid w:val="00E4172B"/>
    <w:rsid w:val="00E61652"/>
    <w:rsid w:val="00E71E68"/>
    <w:rsid w:val="00EC45F8"/>
    <w:rsid w:val="00EC5767"/>
    <w:rsid w:val="00EF08E8"/>
    <w:rsid w:val="00F51EB5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B85FB-B432-418D-881E-56FEDF85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AD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5AD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3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815AD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3815AD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3815AD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815AD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3815AD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3815AD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3815AD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2019-03-11T07:28:00Z</cp:lastPrinted>
  <dcterms:created xsi:type="dcterms:W3CDTF">2019-03-15T14:14:00Z</dcterms:created>
  <dcterms:modified xsi:type="dcterms:W3CDTF">2019-03-15T14:14:00Z</dcterms:modified>
</cp:coreProperties>
</file>