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E0" w:rsidRPr="003C1E3A" w:rsidRDefault="006767CD" w:rsidP="00502CE0">
      <w:pPr>
        <w:spacing w:after="0"/>
        <w:jc w:val="right"/>
        <w:rPr>
          <w:rFonts w:ascii="Cambria" w:hAnsi="Cambria"/>
          <w:b/>
          <w:spacing w:val="120"/>
          <w:sz w:val="32"/>
        </w:rPr>
      </w:pPr>
      <w:bookmarkStart w:id="0" w:name="_GoBack"/>
      <w:bookmarkEnd w:id="0"/>
      <w:r>
        <w:rPr>
          <w:rFonts w:ascii="Tahoma" w:hAnsi="Tahoma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CE0" w:rsidRDefault="00502CE0" w:rsidP="00502CE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xIsgIAALY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" filled="f" stroked="f">
                <v:textbox style="mso-fit-shape-to-text:t">
                  <w:txbxContent>
                    <w:p w:rsidR="00502CE0" w:rsidRDefault="00502CE0" w:rsidP="00502CE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CE0" w:rsidRPr="003C1E3A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502CE0" w:rsidRPr="003C1E3A" w:rsidRDefault="00502CE0" w:rsidP="00502CE0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 w:rsidRPr="003C1E3A"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502CE0" w:rsidRPr="00E71946" w:rsidRDefault="006767CD" w:rsidP="00502CE0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>
        <w:rPr>
          <w:rFonts w:ascii="Tahoma" w:hAnsi="Tahoma"/>
          <w:noProof/>
          <w:sz w:val="12"/>
          <w:szCs w:val="16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E2CCF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502CE0">
        <w:rPr>
          <w:rFonts w:ascii="A4p" w:hAnsi="A4p"/>
        </w:rPr>
        <w:t xml:space="preserve"> </w:t>
      </w:r>
      <w:r w:rsidR="00502CE0" w:rsidRPr="00E71946">
        <w:rPr>
          <w:rFonts w:ascii="A4p" w:hAnsi="A4p"/>
          <w:sz w:val="20"/>
          <w:szCs w:val="20"/>
        </w:rPr>
        <w:t xml:space="preserve">България 4000  гр. Пловдив ул. “Цар Асен” № </w:t>
      </w:r>
      <w:r w:rsidR="00502CE0" w:rsidRPr="00E71946">
        <w:rPr>
          <w:rFonts w:ascii="A4p" w:hAnsi="A4p"/>
          <w:sz w:val="20"/>
          <w:szCs w:val="20"/>
          <w:lang w:val="ru-RU"/>
        </w:rPr>
        <w:t>24</w:t>
      </w:r>
      <w:r w:rsidR="00502CE0" w:rsidRPr="00E71946">
        <w:rPr>
          <w:rFonts w:ascii="A4p" w:hAnsi="A4p"/>
          <w:sz w:val="20"/>
          <w:szCs w:val="20"/>
        </w:rPr>
        <w:t>;</w:t>
      </w:r>
      <w:r w:rsidR="00502CE0" w:rsidRPr="00E71946">
        <w:rPr>
          <w:rFonts w:ascii="A4p" w:hAnsi="A4p"/>
          <w:sz w:val="20"/>
          <w:szCs w:val="20"/>
          <w:lang w:val="ru-RU"/>
        </w:rPr>
        <w:t xml:space="preserve"> </w:t>
      </w:r>
      <w:r w:rsidR="00502CE0" w:rsidRPr="00E71946">
        <w:rPr>
          <w:rFonts w:ascii="A4p" w:hAnsi="A4p"/>
          <w:sz w:val="20"/>
          <w:szCs w:val="20"/>
        </w:rPr>
        <w:t xml:space="preserve"> Централа: (032) 261</w:t>
      </w:r>
      <w:r w:rsidR="00502CE0" w:rsidRPr="00E71946">
        <w:rPr>
          <w:rFonts w:ascii="A4p" w:hAnsi="A4p"/>
          <w:sz w:val="20"/>
          <w:szCs w:val="20"/>
          <w:lang w:val="en-US"/>
        </w:rPr>
        <w:t xml:space="preserve"> </w:t>
      </w:r>
      <w:r w:rsidR="00502CE0" w:rsidRPr="00E71946">
        <w:rPr>
          <w:rFonts w:ascii="A4p" w:hAnsi="A4p"/>
          <w:sz w:val="20"/>
          <w:szCs w:val="20"/>
        </w:rPr>
        <w:t>261</w:t>
      </w:r>
    </w:p>
    <w:p w:rsidR="00502CE0" w:rsidRPr="00E71946" w:rsidRDefault="00502CE0" w:rsidP="00502CE0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 w:rsidRPr="00E71946">
        <w:rPr>
          <w:rFonts w:ascii="A4p" w:hAnsi="A4p"/>
          <w:sz w:val="20"/>
          <w:szCs w:val="20"/>
          <w:lang w:val="ru-RU"/>
        </w:rPr>
        <w:t xml:space="preserve"> </w:t>
      </w:r>
      <w:r w:rsidRPr="00E71946">
        <w:rPr>
          <w:rFonts w:ascii="A4p" w:hAnsi="A4p"/>
          <w:sz w:val="20"/>
          <w:szCs w:val="20"/>
        </w:rPr>
        <w:t xml:space="preserve"> Декан: (032) 261 402  факс (032) 261 403 </w:t>
      </w:r>
      <w:r w:rsidRPr="00E71946">
        <w:rPr>
          <w:rFonts w:ascii="A4p" w:hAnsi="A4p"/>
          <w:sz w:val="20"/>
          <w:szCs w:val="20"/>
          <w:lang w:val="ru-RU"/>
        </w:rPr>
        <w:t xml:space="preserve">  </w:t>
      </w:r>
      <w:r w:rsidRPr="00E71946">
        <w:rPr>
          <w:rFonts w:ascii="A4p" w:hAnsi="A4p"/>
          <w:sz w:val="20"/>
          <w:szCs w:val="20"/>
          <w:lang w:val="en-US"/>
        </w:rPr>
        <w:t>e</w:t>
      </w:r>
      <w:r w:rsidRPr="00E71946">
        <w:rPr>
          <w:rFonts w:ascii="A4p" w:hAnsi="A4p"/>
          <w:sz w:val="20"/>
          <w:szCs w:val="20"/>
        </w:rPr>
        <w:t>-</w:t>
      </w:r>
      <w:r w:rsidRPr="00E71946">
        <w:rPr>
          <w:rFonts w:ascii="A4p" w:hAnsi="A4p"/>
          <w:sz w:val="20"/>
          <w:szCs w:val="20"/>
          <w:lang w:val="en-US"/>
        </w:rPr>
        <w:t>mail</w:t>
      </w:r>
      <w:r w:rsidRPr="00E71946">
        <w:rPr>
          <w:rFonts w:ascii="A4p" w:hAnsi="A4p"/>
          <w:sz w:val="20"/>
          <w:szCs w:val="20"/>
        </w:rPr>
        <w:t>: chemistry</w:t>
      </w:r>
      <w:r w:rsidRPr="00E71946">
        <w:rPr>
          <w:rFonts w:ascii="A4p" w:hAnsi="A4p"/>
          <w:sz w:val="20"/>
          <w:szCs w:val="20"/>
          <w:lang w:val="ru-RU"/>
        </w:rPr>
        <w:t>@</w:t>
      </w:r>
      <w:r w:rsidRPr="00E71946">
        <w:rPr>
          <w:rFonts w:ascii="A4p" w:hAnsi="A4p"/>
          <w:sz w:val="20"/>
          <w:szCs w:val="20"/>
          <w:lang w:val="en-US"/>
        </w:rPr>
        <w:t>uni</w:t>
      </w:r>
      <w:r w:rsidRPr="00E71946">
        <w:rPr>
          <w:rFonts w:ascii="A4p" w:hAnsi="A4p"/>
          <w:sz w:val="20"/>
          <w:szCs w:val="20"/>
          <w:lang w:val="ru-RU"/>
        </w:rPr>
        <w:t>-</w:t>
      </w:r>
      <w:r w:rsidRPr="00E71946">
        <w:rPr>
          <w:rFonts w:ascii="A4p" w:hAnsi="A4p"/>
          <w:sz w:val="20"/>
          <w:szCs w:val="20"/>
          <w:lang w:val="en-US"/>
        </w:rPr>
        <w:t>plovdiv</w:t>
      </w:r>
      <w:r w:rsidRPr="00E71946">
        <w:rPr>
          <w:rFonts w:ascii="A4p" w:hAnsi="A4p"/>
          <w:sz w:val="20"/>
          <w:szCs w:val="20"/>
          <w:lang w:val="ru-RU"/>
        </w:rPr>
        <w:t>.</w:t>
      </w:r>
      <w:r w:rsidRPr="00E71946">
        <w:rPr>
          <w:rFonts w:ascii="A4p" w:hAnsi="A4p"/>
          <w:sz w:val="20"/>
          <w:szCs w:val="20"/>
          <w:lang w:val="en-US"/>
        </w:rPr>
        <w:t>bg</w:t>
      </w:r>
    </w:p>
    <w:p w:rsidR="00502CE0" w:rsidRDefault="00502CE0" w:rsidP="00502CE0">
      <w:pPr>
        <w:spacing w:after="0" w:line="240" w:lineRule="auto"/>
        <w:jc w:val="center"/>
        <w:rPr>
          <w:b/>
          <w:sz w:val="24"/>
          <w:szCs w:val="24"/>
        </w:rPr>
      </w:pPr>
    </w:p>
    <w:p w:rsidR="00502CE0" w:rsidRPr="003D7F7A" w:rsidRDefault="00502CE0" w:rsidP="00502CE0">
      <w:pPr>
        <w:spacing w:after="0" w:line="240" w:lineRule="auto"/>
        <w:jc w:val="center"/>
        <w:rPr>
          <w:b/>
          <w:spacing w:val="60"/>
          <w:sz w:val="32"/>
          <w:szCs w:val="32"/>
        </w:rPr>
      </w:pPr>
    </w:p>
    <w:p w:rsidR="00502CE0" w:rsidRPr="00134BFA" w:rsidRDefault="00502CE0" w:rsidP="00502CE0">
      <w:pPr>
        <w:jc w:val="center"/>
        <w:rPr>
          <w:rFonts w:cs="Arial"/>
          <w:b/>
          <w:spacing w:val="60"/>
          <w:sz w:val="32"/>
          <w:szCs w:val="32"/>
          <w:lang w:val="ru-RU"/>
        </w:rPr>
      </w:pPr>
      <w:r w:rsidRPr="00134BFA">
        <w:rPr>
          <w:rFonts w:cs="Arial"/>
          <w:b/>
          <w:spacing w:val="60"/>
          <w:sz w:val="32"/>
          <w:szCs w:val="32"/>
        </w:rPr>
        <w:t>У</w:t>
      </w:r>
      <w:r w:rsidRPr="00134BFA">
        <w:rPr>
          <w:rFonts w:cs="Arial"/>
          <w:b/>
          <w:spacing w:val="60"/>
          <w:sz w:val="32"/>
          <w:szCs w:val="32"/>
          <w:lang w:val="ru-RU"/>
        </w:rPr>
        <w:t>ЧЕБНА ПРОГРАМА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Факултет</w:t>
      </w:r>
    </w:p>
    <w:p w:rsidR="00502CE0" w:rsidRPr="00134BFA" w:rsidRDefault="00502CE0" w:rsidP="00502CE0">
      <w:pPr>
        <w:spacing w:before="120" w:after="120"/>
        <w:jc w:val="center"/>
        <w:rPr>
          <w:rFonts w:cs="Arial"/>
          <w:b/>
          <w:caps/>
          <w:sz w:val="24"/>
        </w:rPr>
      </w:pPr>
      <w:r w:rsidRPr="00134BFA">
        <w:rPr>
          <w:rFonts w:cs="Arial"/>
          <w:b/>
          <w:sz w:val="28"/>
          <w:szCs w:val="24"/>
        </w:rPr>
        <w:t>ХИМИЧЕСКИ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Катедра</w:t>
      </w:r>
    </w:p>
    <w:p w:rsidR="00502CE0" w:rsidRPr="00A76544" w:rsidRDefault="00502CE0" w:rsidP="00502CE0">
      <w:pPr>
        <w:spacing w:before="120" w:after="120"/>
        <w:ind w:firstLine="567"/>
        <w:rPr>
          <w:rFonts w:cs="Arial"/>
          <w:b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Професионално направление (на курса)</w:t>
      </w:r>
    </w:p>
    <w:p w:rsidR="00502CE0" w:rsidRPr="00FB4AEF" w:rsidRDefault="00502CE0" w:rsidP="00502CE0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  <w:lang w:val="ru-RU"/>
        </w:rPr>
        <w:t>1.3. Педагогика на обучението по...</w:t>
      </w:r>
    </w:p>
    <w:p w:rsidR="00502CE0" w:rsidRPr="00FB4AEF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B4AEF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502CE0" w:rsidRPr="00FB4AEF" w:rsidRDefault="00502CE0" w:rsidP="00502CE0">
      <w:pPr>
        <w:spacing w:before="120" w:after="120" w:line="240" w:lineRule="auto"/>
        <w:ind w:firstLine="5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B4AEF">
        <w:rPr>
          <w:rFonts w:asciiTheme="minorHAnsi" w:eastAsia="Times New Roman" w:hAnsiTheme="minorHAnsi" w:cstheme="minorHAnsi"/>
          <w:color w:val="000000"/>
          <w:sz w:val="24"/>
          <w:szCs w:val="24"/>
        </w:rPr>
        <w:t>Учител по химия</w:t>
      </w:r>
      <w:r w:rsidR="00B82D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B82D34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(</w:t>
      </w:r>
      <w:r w:rsidR="008F31E5">
        <w:rPr>
          <w:rFonts w:asciiTheme="minorHAnsi" w:eastAsia="Times New Roman" w:hAnsiTheme="minorHAnsi" w:cstheme="minorHAnsi"/>
          <w:color w:val="000000"/>
          <w:sz w:val="24"/>
          <w:szCs w:val="24"/>
        </w:rPr>
        <w:t>не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специалисти </w:t>
      </w:r>
      <w:r w:rsidR="00E71946">
        <w:rPr>
          <w:rFonts w:asciiTheme="minorHAnsi" w:eastAsia="Times New Roman" w:hAnsiTheme="minorHAnsi" w:cstheme="minorHAnsi"/>
          <w:color w:val="000000"/>
          <w:sz w:val="24"/>
          <w:szCs w:val="24"/>
        </w:rPr>
        <w:t>–</w:t>
      </w:r>
      <w:r w:rsidR="00B82D3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FB4AEF">
        <w:rPr>
          <w:rFonts w:asciiTheme="minorHAnsi" w:eastAsia="Times New Roman" w:hAnsiTheme="minorHAnsi" w:cstheme="minorHAnsi"/>
          <w:color w:val="000000"/>
          <w:sz w:val="24"/>
          <w:szCs w:val="24"/>
        </w:rPr>
        <w:t>редовно обучение)</w:t>
      </w:r>
    </w:p>
    <w:p w:rsidR="00502CE0" w:rsidRPr="00FB4AEF" w:rsidRDefault="00502CE0" w:rsidP="00502CE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4AEF">
        <w:rPr>
          <w:rFonts w:asciiTheme="minorHAnsi" w:hAnsiTheme="minorHAnsi" w:cstheme="minorHAnsi"/>
          <w:b/>
          <w:sz w:val="28"/>
          <w:szCs w:val="28"/>
        </w:rPr>
        <w:t>ОПИСАНИЕ</w:t>
      </w:r>
    </w:p>
    <w:p w:rsidR="00502CE0" w:rsidRPr="00FB4AEF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B4AEF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502CE0" w:rsidRPr="00FB4AEF" w:rsidRDefault="00502CE0" w:rsidP="00502CE0">
      <w:pPr>
        <w:spacing w:before="120" w:after="120" w:line="240" w:lineRule="auto"/>
        <w:ind w:firstLine="567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FB4AEF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Наблюдението и химичният експеримент в обучението по химия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Код на курса</w:t>
      </w:r>
    </w:p>
    <w:p w:rsidR="00502CE0" w:rsidRPr="00134BFA" w:rsidRDefault="00502CE0" w:rsidP="00502CE0">
      <w:pPr>
        <w:spacing w:line="240" w:lineRule="auto"/>
        <w:rPr>
          <w:rFonts w:cs="Arial"/>
          <w:b/>
          <w:caps/>
        </w:rPr>
      </w:pP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Тип на курса</w:t>
      </w:r>
    </w:p>
    <w:p w:rsidR="00502CE0" w:rsidRPr="00134BFA" w:rsidRDefault="00765B88" w:rsidP="00502CE0">
      <w:pPr>
        <w:spacing w:before="120" w:after="120" w:line="240" w:lineRule="auto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</w:t>
      </w:r>
      <w:r w:rsidR="00502CE0">
        <w:rPr>
          <w:rFonts w:cs="Arial"/>
          <w:sz w:val="24"/>
          <w:szCs w:val="24"/>
        </w:rPr>
        <w:t>збираем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Равнище на курса (ОКС)</w:t>
      </w:r>
    </w:p>
    <w:p w:rsidR="00502CE0" w:rsidRPr="00134BFA" w:rsidRDefault="00502CE0" w:rsidP="00502CE0">
      <w:pPr>
        <w:spacing w:before="120" w:after="120" w:line="240" w:lineRule="auto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МАГИСТЪР 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Година на обучение</w:t>
      </w:r>
    </w:p>
    <w:p w:rsidR="00502CE0" w:rsidRPr="00134BFA" w:rsidRDefault="00765B88" w:rsidP="00502CE0">
      <w:pPr>
        <w:spacing w:before="120" w:after="120"/>
        <w:ind w:firstLine="567"/>
        <w:rPr>
          <w:rFonts w:cs="Arial"/>
          <w:caps/>
          <w:sz w:val="24"/>
          <w:szCs w:val="24"/>
        </w:rPr>
      </w:pPr>
      <w:r>
        <w:rPr>
          <w:rFonts w:cs="Arial"/>
          <w:sz w:val="24"/>
          <w:szCs w:val="24"/>
        </w:rPr>
        <w:t>В</w:t>
      </w:r>
      <w:r w:rsidR="008F31E5">
        <w:rPr>
          <w:rFonts w:cs="Arial"/>
          <w:sz w:val="24"/>
          <w:szCs w:val="24"/>
        </w:rPr>
        <w:t>тора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Семестър</w:t>
      </w:r>
    </w:p>
    <w:p w:rsidR="00502CE0" w:rsidRPr="008F31E5" w:rsidRDefault="00502CE0" w:rsidP="00502CE0">
      <w:pPr>
        <w:spacing w:before="120" w:after="120"/>
        <w:ind w:firstLine="567"/>
        <w:rPr>
          <w:rFonts w:cs="Arial"/>
          <w:b/>
          <w:caps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І</w:t>
      </w:r>
      <w:r w:rsidR="008F31E5">
        <w:rPr>
          <w:rFonts w:eastAsia="Times New Roman" w:cs="Arial"/>
          <w:color w:val="000000"/>
          <w:sz w:val="24"/>
          <w:szCs w:val="24"/>
          <w:lang w:val="en-US"/>
        </w:rPr>
        <w:t>V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Брой ECTS кредити</w:t>
      </w:r>
    </w:p>
    <w:p w:rsidR="00502CE0" w:rsidRPr="00FB4AEF" w:rsidRDefault="00502CE0" w:rsidP="00502CE0">
      <w:pPr>
        <w:spacing w:before="120" w:after="120"/>
        <w:ind w:firstLine="567"/>
        <w:rPr>
          <w:rFonts w:cs="Arial"/>
          <w:caps/>
          <w:sz w:val="24"/>
          <w:szCs w:val="24"/>
          <w:lang w:val="en-US"/>
        </w:rPr>
      </w:pPr>
      <w:r w:rsidRPr="00FB4AEF">
        <w:rPr>
          <w:rFonts w:cs="Arial"/>
          <w:caps/>
          <w:sz w:val="24"/>
          <w:szCs w:val="24"/>
          <w:lang w:val="en-US"/>
        </w:rPr>
        <w:t>2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lastRenderedPageBreak/>
        <w:t>Име на лектора</w:t>
      </w:r>
    </w:p>
    <w:p w:rsidR="00502CE0" w:rsidRPr="00134BFA" w:rsidRDefault="00502CE0" w:rsidP="00502CE0">
      <w:pPr>
        <w:spacing w:before="120" w:after="120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гл.</w:t>
      </w:r>
      <w:r w:rsidR="00697C0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ас. д-р Антоанета Ангелачева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Учебни резултати за курса </w:t>
      </w:r>
    </w:p>
    <w:p w:rsidR="00502CE0" w:rsidRPr="00FB4AEF" w:rsidRDefault="00502CE0" w:rsidP="00502CE0">
      <w:pPr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4"/>
        </w:rPr>
      </w:pPr>
      <w:r w:rsidRPr="00FB4AEF">
        <w:rPr>
          <w:rFonts w:asciiTheme="minorHAnsi" w:eastAsia="Times New Roman" w:hAnsiTheme="minorHAnsi" w:cstheme="minorHAnsi"/>
          <w:color w:val="000000"/>
          <w:sz w:val="24"/>
        </w:rPr>
        <w:t xml:space="preserve">Успешно завършилите обучението по </w:t>
      </w:r>
      <w:r w:rsidR="00697C03">
        <w:rPr>
          <w:rFonts w:asciiTheme="minorHAnsi" w:eastAsia="Times New Roman" w:hAnsiTheme="minorHAnsi" w:cstheme="minorHAnsi"/>
          <w:color w:val="000000"/>
          <w:sz w:val="24"/>
        </w:rPr>
        <w:t>тази дисциплина</w:t>
      </w:r>
    </w:p>
    <w:p w:rsidR="00502CE0" w:rsidRPr="00FB4AEF" w:rsidRDefault="00502CE0" w:rsidP="00697C03">
      <w:pPr>
        <w:spacing w:before="120" w:after="6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FB4AEF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FB4AE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 същност</w:t>
      </w:r>
      <w:r>
        <w:rPr>
          <w:rFonts w:asciiTheme="minorHAnsi" w:hAnsiTheme="minorHAnsi" w:cstheme="minorHAnsi"/>
          <w:sz w:val="24"/>
          <w:szCs w:val="24"/>
        </w:rPr>
        <w:t>та</w:t>
      </w:r>
      <w:r w:rsidRPr="00FB4A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B4AEF">
        <w:rPr>
          <w:rFonts w:asciiTheme="minorHAnsi" w:hAnsiTheme="minorHAnsi" w:cstheme="minorHAnsi"/>
          <w:sz w:val="24"/>
          <w:szCs w:val="24"/>
        </w:rPr>
        <w:t>на наблюдението и на учебния химичен експеримент като метод</w:t>
      </w:r>
      <w:r>
        <w:rPr>
          <w:rFonts w:asciiTheme="minorHAnsi" w:hAnsiTheme="minorHAnsi" w:cstheme="minorHAnsi"/>
          <w:sz w:val="24"/>
          <w:szCs w:val="24"/>
        </w:rPr>
        <w:t>и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научно и </w:t>
      </w:r>
      <w:r>
        <w:rPr>
          <w:rFonts w:asciiTheme="minorHAnsi" w:hAnsiTheme="minorHAnsi" w:cstheme="minorHAnsi"/>
          <w:sz w:val="24"/>
          <w:szCs w:val="24"/>
        </w:rPr>
        <w:t xml:space="preserve">на </w:t>
      </w:r>
      <w:r w:rsidRPr="00FB4AEF">
        <w:rPr>
          <w:rFonts w:asciiTheme="minorHAnsi" w:hAnsiTheme="minorHAnsi" w:cstheme="minorHAnsi"/>
          <w:sz w:val="24"/>
          <w:szCs w:val="24"/>
        </w:rPr>
        <w:t>учебно познание;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 цели</w:t>
      </w:r>
      <w:r>
        <w:rPr>
          <w:rFonts w:asciiTheme="minorHAnsi" w:hAnsiTheme="minorHAnsi" w:cstheme="minorHAnsi"/>
          <w:sz w:val="24"/>
          <w:szCs w:val="24"/>
        </w:rPr>
        <w:t>те</w:t>
      </w:r>
      <w:r w:rsidRPr="00FB4AEF">
        <w:rPr>
          <w:rFonts w:asciiTheme="minorHAnsi" w:hAnsiTheme="minorHAnsi" w:cstheme="minorHAnsi"/>
          <w:sz w:val="24"/>
          <w:szCs w:val="24"/>
        </w:rPr>
        <w:t xml:space="preserve"> и задачи</w:t>
      </w:r>
      <w:r>
        <w:rPr>
          <w:rFonts w:asciiTheme="minorHAnsi" w:hAnsiTheme="minorHAnsi" w:cstheme="minorHAnsi"/>
          <w:sz w:val="24"/>
          <w:szCs w:val="24"/>
        </w:rPr>
        <w:t>те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наблюдението и на учебния химичен експеримент;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 място</w:t>
      </w:r>
      <w:r>
        <w:rPr>
          <w:rFonts w:asciiTheme="minorHAnsi" w:hAnsiTheme="minorHAnsi" w:cstheme="minorHAnsi"/>
          <w:sz w:val="24"/>
          <w:szCs w:val="24"/>
        </w:rPr>
        <w:t>то</w:t>
      </w:r>
      <w:r w:rsidRPr="00FB4AEF">
        <w:rPr>
          <w:rFonts w:asciiTheme="minorHAnsi" w:hAnsiTheme="minorHAnsi" w:cstheme="minorHAnsi"/>
          <w:sz w:val="24"/>
          <w:szCs w:val="24"/>
        </w:rPr>
        <w:t xml:space="preserve"> и роля</w:t>
      </w:r>
      <w:r>
        <w:rPr>
          <w:rFonts w:asciiTheme="minorHAnsi" w:hAnsiTheme="minorHAnsi" w:cstheme="minorHAnsi"/>
          <w:sz w:val="24"/>
          <w:szCs w:val="24"/>
        </w:rPr>
        <w:t>та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наблюдението и на учебния експеримент в урока по химия.</w:t>
      </w:r>
    </w:p>
    <w:p w:rsidR="00502CE0" w:rsidRPr="00FB4AEF" w:rsidRDefault="00502CE0" w:rsidP="00697C03">
      <w:pPr>
        <w:spacing w:before="120" w:after="6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FB4AEF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FB4AE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 да извършват анализ на </w:t>
      </w:r>
      <w:r>
        <w:rPr>
          <w:rFonts w:asciiTheme="minorHAnsi" w:hAnsiTheme="minorHAnsi" w:cstheme="minorHAnsi"/>
          <w:sz w:val="24"/>
          <w:szCs w:val="24"/>
        </w:rPr>
        <w:t xml:space="preserve">конкретно </w:t>
      </w:r>
      <w:r w:rsidRPr="00FB4AEF">
        <w:rPr>
          <w:rFonts w:asciiTheme="minorHAnsi" w:hAnsiTheme="minorHAnsi" w:cstheme="minorHAnsi"/>
          <w:sz w:val="24"/>
          <w:szCs w:val="24"/>
        </w:rPr>
        <w:t>учебно съдържание по химия</w:t>
      </w:r>
      <w:r>
        <w:rPr>
          <w:rFonts w:asciiTheme="minorHAnsi" w:hAnsiTheme="minorHAnsi" w:cstheme="minorHAnsi"/>
          <w:sz w:val="24"/>
          <w:szCs w:val="24"/>
        </w:rPr>
        <w:t xml:space="preserve"> с оглед очертаване на възможностите за онагледяването му с учебни химични експерименти</w:t>
      </w:r>
      <w:r w:rsidRPr="00FB4AEF">
        <w:rPr>
          <w:rFonts w:asciiTheme="minorHAnsi" w:hAnsiTheme="minorHAnsi" w:cstheme="minorHAnsi"/>
          <w:sz w:val="24"/>
          <w:szCs w:val="24"/>
        </w:rPr>
        <w:t>;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да формулират и </w:t>
      </w:r>
      <w:r>
        <w:rPr>
          <w:rFonts w:asciiTheme="minorHAnsi" w:hAnsiTheme="minorHAnsi" w:cstheme="minorHAnsi"/>
          <w:sz w:val="24"/>
          <w:szCs w:val="24"/>
        </w:rPr>
        <w:t xml:space="preserve">да </w:t>
      </w:r>
      <w:r w:rsidRPr="00FB4AEF">
        <w:rPr>
          <w:rFonts w:asciiTheme="minorHAnsi" w:hAnsiTheme="minorHAnsi" w:cstheme="minorHAnsi"/>
          <w:sz w:val="24"/>
          <w:szCs w:val="24"/>
        </w:rPr>
        <w:t>обосновават цели</w:t>
      </w:r>
      <w:r>
        <w:rPr>
          <w:rFonts w:asciiTheme="minorHAnsi" w:hAnsiTheme="minorHAnsi" w:cstheme="minorHAnsi"/>
          <w:sz w:val="24"/>
          <w:szCs w:val="24"/>
        </w:rPr>
        <w:t>те</w:t>
      </w:r>
      <w:r w:rsidRPr="00FB4AEF">
        <w:rPr>
          <w:rFonts w:asciiTheme="minorHAnsi" w:hAnsiTheme="minorHAnsi" w:cstheme="minorHAnsi"/>
          <w:sz w:val="24"/>
          <w:szCs w:val="24"/>
        </w:rPr>
        <w:t xml:space="preserve"> и задачи</w:t>
      </w:r>
      <w:r>
        <w:rPr>
          <w:rFonts w:asciiTheme="minorHAnsi" w:hAnsiTheme="minorHAnsi" w:cstheme="minorHAnsi"/>
          <w:sz w:val="24"/>
          <w:szCs w:val="24"/>
        </w:rPr>
        <w:t>те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наблюдението и на учебния химичен експеримент;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 xml:space="preserve">да аргументират </w:t>
      </w:r>
      <w:r>
        <w:rPr>
          <w:rFonts w:asciiTheme="minorHAnsi" w:hAnsiTheme="minorHAnsi" w:cstheme="minorHAnsi"/>
          <w:sz w:val="24"/>
          <w:szCs w:val="24"/>
        </w:rPr>
        <w:t xml:space="preserve">избора на </w:t>
      </w:r>
      <w:r w:rsidRPr="00FB4AEF">
        <w:rPr>
          <w:rFonts w:asciiTheme="minorHAnsi" w:hAnsiTheme="minorHAnsi" w:cstheme="minorHAnsi"/>
          <w:sz w:val="24"/>
          <w:szCs w:val="24"/>
        </w:rPr>
        <w:t xml:space="preserve">подходи, методи и средства </w:t>
      </w:r>
      <w:r>
        <w:rPr>
          <w:rFonts w:asciiTheme="minorHAnsi" w:hAnsiTheme="minorHAnsi" w:cstheme="minorHAnsi"/>
          <w:sz w:val="24"/>
          <w:szCs w:val="24"/>
        </w:rPr>
        <w:t>н</w:t>
      </w:r>
      <w:r w:rsidRPr="00FB4AEF">
        <w:rPr>
          <w:rFonts w:asciiTheme="minorHAnsi" w:hAnsiTheme="minorHAnsi" w:cstheme="minorHAnsi"/>
          <w:sz w:val="24"/>
          <w:szCs w:val="24"/>
        </w:rPr>
        <w:t>а обучението по химия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B4AEF">
        <w:rPr>
          <w:rFonts w:asciiTheme="minorHAnsi" w:hAnsiTheme="minorHAnsi" w:cstheme="minorHAnsi"/>
          <w:sz w:val="24"/>
          <w:szCs w:val="24"/>
        </w:rPr>
        <w:t xml:space="preserve"> като </w:t>
      </w:r>
      <w:r>
        <w:rPr>
          <w:rFonts w:asciiTheme="minorHAnsi" w:hAnsiTheme="minorHAnsi" w:cstheme="minorHAnsi"/>
          <w:sz w:val="24"/>
          <w:szCs w:val="24"/>
        </w:rPr>
        <w:t>съчетават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наблюдението и учебния експеримент с останалите методи на обучение;</w:t>
      </w:r>
    </w:p>
    <w:p w:rsidR="00502CE0" w:rsidRPr="00FB4AEF" w:rsidRDefault="00502CE0" w:rsidP="00502CE0">
      <w:pPr>
        <w:pStyle w:val="BodyText1"/>
        <w:numPr>
          <w:ilvl w:val="0"/>
          <w:numId w:val="3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 w:rsidRPr="00FB4AEF">
        <w:rPr>
          <w:rFonts w:asciiTheme="minorHAnsi" w:hAnsiTheme="minorHAnsi" w:cstheme="minorHAnsi"/>
          <w:sz w:val="24"/>
          <w:szCs w:val="24"/>
        </w:rPr>
        <w:t>да аргументират избор</w:t>
      </w:r>
      <w:r>
        <w:rPr>
          <w:rFonts w:asciiTheme="minorHAnsi" w:hAnsiTheme="minorHAnsi" w:cstheme="minorHAnsi"/>
          <w:sz w:val="24"/>
          <w:szCs w:val="24"/>
        </w:rPr>
        <w:t>а</w:t>
      </w:r>
      <w:r w:rsidRPr="00FB4AEF">
        <w:rPr>
          <w:rFonts w:asciiTheme="minorHAnsi" w:hAnsiTheme="minorHAnsi" w:cstheme="minorHAnsi"/>
          <w:sz w:val="24"/>
          <w:szCs w:val="24"/>
        </w:rPr>
        <w:t xml:space="preserve"> на видове учебни химични експерименти в конкретни педагогически ситуации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02CE0" w:rsidRPr="00FB4AEF" w:rsidRDefault="00502CE0" w:rsidP="00502CE0">
      <w:pPr>
        <w:pStyle w:val="BodyText1"/>
        <w:shd w:val="clear" w:color="auto" w:fill="auto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502CE0" w:rsidRPr="003D7F7A" w:rsidTr="00FC138A">
        <w:trPr>
          <w:trHeight w:val="315"/>
        </w:trPr>
        <w:tc>
          <w:tcPr>
            <w:tcW w:w="4860" w:type="dxa"/>
            <w:shd w:val="clear" w:color="auto" w:fill="auto"/>
            <w:noWrap/>
            <w:vAlign w:val="center"/>
          </w:tcPr>
          <w:p w:rsidR="00502CE0" w:rsidRPr="003D7F7A" w:rsidRDefault="00502CE0" w:rsidP="00FC138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Аудиторно: 30</w:t>
            </w:r>
            <w:r w:rsidRPr="003D7F7A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502CE0" w:rsidRPr="00E71946" w:rsidRDefault="00502CE0" w:rsidP="00FC138A">
            <w:pPr>
              <w:pStyle w:val="ListParagraph"/>
              <w:spacing w:after="0" w:line="240" w:lineRule="auto"/>
              <w:ind w:left="360" w:firstLine="99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sym w:font="Symbol" w:char="F0B7"/>
            </w:r>
            <w:r w:rsidR="00E71946">
              <w:rPr>
                <w:rFonts w:eastAsia="Times New Roman" w:cs="Arial"/>
                <w:color w:val="000000"/>
                <w:sz w:val="24"/>
                <w:szCs w:val="24"/>
              </w:rPr>
              <w:t xml:space="preserve"> Лекции </w:t>
            </w:r>
            <w:r w:rsidR="00E71946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15 ч.</w:t>
            </w:r>
            <w:r w:rsidR="00E71946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)</w:t>
            </w:r>
          </w:p>
          <w:p w:rsidR="00502CE0" w:rsidRPr="00E71946" w:rsidRDefault="00502CE0" w:rsidP="00FC138A">
            <w:pPr>
              <w:pStyle w:val="ListParagraph"/>
              <w:spacing w:after="0" w:line="240" w:lineRule="auto"/>
              <w:ind w:left="0" w:firstLine="459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sym w:font="Symbol" w:char="F0B7"/>
            </w:r>
            <w:r w:rsidR="00E71946">
              <w:rPr>
                <w:rFonts w:eastAsia="Times New Roman" w:cs="Arial"/>
                <w:color w:val="000000"/>
                <w:sz w:val="24"/>
                <w:szCs w:val="24"/>
              </w:rPr>
              <w:t xml:space="preserve"> Упражнения </w:t>
            </w:r>
            <w:r w:rsidR="00E71946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(</w:t>
            </w:r>
            <w:r w:rsidRPr="00FB4AEF">
              <w:rPr>
                <w:rFonts w:eastAsia="Times New Roman" w:cs="Arial"/>
                <w:color w:val="000000"/>
                <w:sz w:val="24"/>
                <w:szCs w:val="24"/>
              </w:rPr>
              <w:t>15 ч.</w:t>
            </w:r>
            <w:r w:rsidR="00E71946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02CE0" w:rsidRPr="00E50F9D" w:rsidRDefault="00502CE0" w:rsidP="00FC13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51E8F">
              <w:rPr>
                <w:b/>
                <w:color w:val="000000"/>
                <w:sz w:val="24"/>
                <w:szCs w:val="24"/>
              </w:rPr>
              <w:t>Извън</w:t>
            </w:r>
            <w:r w:rsidR="00E71946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51E8F">
              <w:rPr>
                <w:b/>
                <w:color w:val="000000"/>
                <w:sz w:val="24"/>
                <w:szCs w:val="24"/>
              </w:rPr>
              <w:t xml:space="preserve">аудиторно: 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  <w:r w:rsidRPr="00512C64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12C64">
              <w:rPr>
                <w:b/>
                <w:color w:val="000000"/>
                <w:sz w:val="24"/>
                <w:szCs w:val="24"/>
              </w:rPr>
              <w:t>ч.</w:t>
            </w:r>
          </w:p>
          <w:p w:rsidR="00502CE0" w:rsidRPr="00512C64" w:rsidRDefault="00502CE0" w:rsidP="00FC13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П</w:t>
            </w: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одготовка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за упражненията</w:t>
            </w:r>
          </w:p>
          <w:p w:rsidR="00502CE0" w:rsidRPr="00706356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502CE0" w:rsidRPr="00380B98" w:rsidRDefault="00502CE0" w:rsidP="00502CE0">
      <w:pPr>
        <w:spacing w:before="120" w:after="0" w:line="240" w:lineRule="auto"/>
        <w:ind w:left="357"/>
        <w:rPr>
          <w:rFonts w:cs="Arial"/>
          <w:sz w:val="24"/>
          <w:szCs w:val="24"/>
        </w:rPr>
      </w:pPr>
      <w:r w:rsidRPr="00380B98">
        <w:rPr>
          <w:rFonts w:cs="Arial"/>
          <w:sz w:val="24"/>
          <w:szCs w:val="24"/>
        </w:rPr>
        <w:t xml:space="preserve">Студентите трябва да имат </w:t>
      </w:r>
      <w:r>
        <w:rPr>
          <w:rFonts w:cs="Arial"/>
          <w:sz w:val="24"/>
          <w:szCs w:val="24"/>
        </w:rPr>
        <w:t>по</w:t>
      </w:r>
      <w:r w:rsidRPr="00380B98">
        <w:rPr>
          <w:rFonts w:cs="Arial"/>
          <w:sz w:val="24"/>
          <w:szCs w:val="24"/>
        </w:rPr>
        <w:t>знания по следните теми:</w:t>
      </w:r>
    </w:p>
    <w:p w:rsidR="00502CE0" w:rsidRPr="00380B98" w:rsidRDefault="00502CE0" w:rsidP="00502CE0">
      <w:pPr>
        <w:numPr>
          <w:ilvl w:val="0"/>
          <w:numId w:val="3"/>
        </w:numPr>
        <w:spacing w:after="0" w:line="240" w:lineRule="auto"/>
        <w:ind w:left="714" w:hanging="357"/>
        <w:rPr>
          <w:rFonts w:cs="Arial"/>
          <w:sz w:val="24"/>
          <w:szCs w:val="24"/>
        </w:rPr>
      </w:pPr>
      <w:r>
        <w:rPr>
          <w:sz w:val="24"/>
          <w:szCs w:val="24"/>
        </w:rPr>
        <w:t>основни химични понятия,</w:t>
      </w:r>
      <w:r w:rsidRPr="00380B98">
        <w:rPr>
          <w:sz w:val="24"/>
          <w:szCs w:val="24"/>
        </w:rPr>
        <w:t xml:space="preserve"> закономерности </w:t>
      </w:r>
      <w:r>
        <w:rPr>
          <w:sz w:val="24"/>
          <w:szCs w:val="24"/>
        </w:rPr>
        <w:t xml:space="preserve">и закони от следните </w:t>
      </w:r>
      <w:r w:rsidRPr="00380B98">
        <w:rPr>
          <w:sz w:val="24"/>
          <w:szCs w:val="24"/>
        </w:rPr>
        <w:t>област</w:t>
      </w:r>
      <w:r>
        <w:rPr>
          <w:sz w:val="24"/>
          <w:szCs w:val="24"/>
        </w:rPr>
        <w:t>и</w:t>
      </w:r>
      <w:r w:rsidRPr="00380B98">
        <w:rPr>
          <w:sz w:val="24"/>
          <w:szCs w:val="24"/>
        </w:rPr>
        <w:t xml:space="preserve"> на </w:t>
      </w:r>
      <w:r>
        <w:rPr>
          <w:sz w:val="24"/>
          <w:szCs w:val="24"/>
        </w:rPr>
        <w:t>химията – обща и неорганична</w:t>
      </w:r>
      <w:r w:rsidRPr="00380B98">
        <w:rPr>
          <w:sz w:val="24"/>
          <w:szCs w:val="24"/>
        </w:rPr>
        <w:t xml:space="preserve"> химия</w:t>
      </w:r>
      <w:r>
        <w:rPr>
          <w:sz w:val="24"/>
          <w:szCs w:val="24"/>
        </w:rPr>
        <w:t>, органична</w:t>
      </w:r>
      <w:r w:rsidRPr="00380B98">
        <w:rPr>
          <w:sz w:val="24"/>
          <w:szCs w:val="24"/>
        </w:rPr>
        <w:t xml:space="preserve"> химия</w:t>
      </w:r>
      <w:r>
        <w:rPr>
          <w:sz w:val="24"/>
          <w:szCs w:val="24"/>
        </w:rPr>
        <w:t xml:space="preserve">, аналитична </w:t>
      </w:r>
      <w:r w:rsidRPr="00380B98">
        <w:rPr>
          <w:sz w:val="24"/>
          <w:szCs w:val="24"/>
        </w:rPr>
        <w:t>химия</w:t>
      </w:r>
      <w:r>
        <w:rPr>
          <w:sz w:val="24"/>
          <w:szCs w:val="24"/>
        </w:rPr>
        <w:t>, физико</w:t>
      </w:r>
      <w:r w:rsidRPr="00380B98">
        <w:rPr>
          <w:sz w:val="24"/>
          <w:szCs w:val="24"/>
        </w:rPr>
        <w:t xml:space="preserve">химия; </w:t>
      </w:r>
    </w:p>
    <w:p w:rsidR="00502CE0" w:rsidRPr="002E37DC" w:rsidRDefault="00502CE0" w:rsidP="00502CE0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380B98">
        <w:rPr>
          <w:sz w:val="24"/>
          <w:szCs w:val="24"/>
        </w:rPr>
        <w:t>основни пон</w:t>
      </w:r>
      <w:r>
        <w:rPr>
          <w:sz w:val="24"/>
          <w:szCs w:val="24"/>
        </w:rPr>
        <w:t>ятия от област</w:t>
      </w:r>
      <w:r w:rsidRPr="00380B98">
        <w:rPr>
          <w:sz w:val="24"/>
          <w:szCs w:val="24"/>
        </w:rPr>
        <w:t>т</w:t>
      </w:r>
      <w:r>
        <w:rPr>
          <w:sz w:val="24"/>
          <w:szCs w:val="24"/>
        </w:rPr>
        <w:t>а</w:t>
      </w:r>
      <w:r w:rsidR="003B65FE">
        <w:rPr>
          <w:sz w:val="24"/>
          <w:szCs w:val="24"/>
        </w:rPr>
        <w:t xml:space="preserve"> на психологията, </w:t>
      </w:r>
      <w:r w:rsidRPr="00380B98">
        <w:rPr>
          <w:sz w:val="24"/>
          <w:szCs w:val="24"/>
        </w:rPr>
        <w:t>педагогиката</w:t>
      </w:r>
      <w:r w:rsidR="003B65FE">
        <w:rPr>
          <w:sz w:val="24"/>
          <w:szCs w:val="24"/>
        </w:rPr>
        <w:t xml:space="preserve"> и методиката на обучението по химия</w:t>
      </w:r>
      <w:r w:rsidRPr="00380B98">
        <w:rPr>
          <w:sz w:val="24"/>
          <w:szCs w:val="24"/>
        </w:rPr>
        <w:t xml:space="preserve">; </w:t>
      </w:r>
    </w:p>
    <w:p w:rsidR="00502CE0" w:rsidRPr="00380B98" w:rsidRDefault="00502CE0" w:rsidP="00502CE0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основни правила за безопасна работа в химическата лаборатория; основни действия с лабораторни съдове и с химични реактиви.</w:t>
      </w:r>
    </w:p>
    <w:p w:rsidR="00502CE0" w:rsidRPr="00134BFA" w:rsidRDefault="00502CE0" w:rsidP="00502CE0">
      <w:pPr>
        <w:spacing w:after="0" w:line="240" w:lineRule="auto"/>
        <w:ind w:left="720"/>
        <w:rPr>
          <w:rFonts w:cs="Arial"/>
          <w:sz w:val="24"/>
          <w:szCs w:val="24"/>
          <w:highlight w:val="yellow"/>
          <w:lang w:val="ru-RU"/>
        </w:rPr>
      </w:pPr>
    </w:p>
    <w:p w:rsidR="00502CE0" w:rsidRPr="00E71946" w:rsidRDefault="00502CE0" w:rsidP="00E71946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  <w:lang w:val="en-US"/>
        </w:rPr>
      </w:pPr>
      <w:r w:rsidRPr="003815AD">
        <w:rPr>
          <w:rFonts w:cs="Arial"/>
          <w:b/>
          <w:bCs/>
          <w:sz w:val="24"/>
          <w:szCs w:val="24"/>
        </w:rPr>
        <w:t>Техническо осигуряване на обучението</w:t>
      </w:r>
    </w:p>
    <w:p w:rsidR="00502CE0" w:rsidRDefault="00502CE0" w:rsidP="00502CE0">
      <w:pPr>
        <w:pStyle w:val="ListParagraph"/>
        <w:numPr>
          <w:ilvl w:val="0"/>
          <w:numId w:val="2"/>
        </w:numPr>
        <w:spacing w:after="0" w:line="240" w:lineRule="auto"/>
        <w:ind w:left="330" w:firstLine="3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компютър и мултимедия;</w:t>
      </w:r>
    </w:p>
    <w:p w:rsidR="00502CE0" w:rsidRDefault="00502CE0" w:rsidP="00502CE0">
      <w:pPr>
        <w:pStyle w:val="ListParagraph"/>
        <w:numPr>
          <w:ilvl w:val="0"/>
          <w:numId w:val="2"/>
        </w:numPr>
        <w:spacing w:after="0" w:line="240" w:lineRule="auto"/>
        <w:ind w:left="330" w:firstLine="3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лабораторни съдове, апаратури;</w:t>
      </w:r>
    </w:p>
    <w:p w:rsidR="00502CE0" w:rsidRDefault="00502CE0" w:rsidP="00502CE0">
      <w:pPr>
        <w:pStyle w:val="ListParagraph"/>
        <w:numPr>
          <w:ilvl w:val="0"/>
          <w:numId w:val="2"/>
        </w:numPr>
        <w:spacing w:after="0" w:line="240" w:lineRule="auto"/>
        <w:ind w:left="330" w:firstLine="3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химични реактиви.</w:t>
      </w:r>
    </w:p>
    <w:p w:rsidR="00502CE0" w:rsidRPr="005422B3" w:rsidRDefault="00502CE0" w:rsidP="00502CE0">
      <w:pPr>
        <w:pStyle w:val="ListParagraph"/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Съдържание на курса</w:t>
      </w:r>
    </w:p>
    <w:p w:rsidR="00502CE0" w:rsidRPr="005422B3" w:rsidRDefault="00502CE0" w:rsidP="00502CE0">
      <w:pPr>
        <w:spacing w:before="120" w:after="0"/>
        <w:ind w:firstLine="567"/>
        <w:jc w:val="both"/>
        <w:rPr>
          <w:rFonts w:eastAsia="Times New Roman" w:cs="Arial"/>
          <w:bCs/>
          <w:iCs/>
          <w:color w:val="000000"/>
          <w:sz w:val="24"/>
          <w:szCs w:val="24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>Обект на изучаване в курс</w:t>
      </w:r>
      <w:r w:rsidR="00E71946">
        <w:rPr>
          <w:rFonts w:eastAsia="Times New Roman" w:cs="Arial"/>
          <w:bCs/>
          <w:iCs/>
          <w:color w:val="000000"/>
          <w:sz w:val="24"/>
          <w:szCs w:val="24"/>
        </w:rPr>
        <w:t>а са два</w:t>
      </w: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 специфични метода на обучението по химия. Предмет на всяка тема са конкретни аспекти на учебното съдържание по химия (5.-10. клас), изискващи използване на наблюдение и на учебен химичен експеримент. Целите и задачите на занятията са свързани с обогатяване на системата от знания на студентите за същността на химичния експеримент като метод на научно и на учебно познание, с разширяване на системата от педагогически умения, необходими за професионална дейност.</w:t>
      </w:r>
    </w:p>
    <w:p w:rsidR="00502CE0" w:rsidRDefault="00502CE0" w:rsidP="00502CE0">
      <w:pPr>
        <w:spacing w:before="120" w:after="0"/>
        <w:ind w:firstLine="426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 w:rsidRPr="00134BFA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Лекции 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0"/>
        <w:gridCol w:w="670"/>
      </w:tblGrid>
      <w:tr w:rsidR="00502CE0" w:rsidRPr="00724638" w:rsidTr="00FC138A">
        <w:tc>
          <w:tcPr>
            <w:tcW w:w="8640" w:type="dxa"/>
          </w:tcPr>
          <w:p w:rsidR="00502CE0" w:rsidRPr="00E47A40" w:rsidRDefault="00502CE0" w:rsidP="00FC13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7A40">
              <w:rPr>
                <w:rFonts w:asciiTheme="minorHAnsi" w:hAnsiTheme="minorHAnsi" w:cs="Arial"/>
                <w:b/>
                <w:sz w:val="24"/>
                <w:szCs w:val="24"/>
              </w:rPr>
              <w:t>Теми</w:t>
            </w:r>
          </w:p>
          <w:p w:rsidR="00502CE0" w:rsidRPr="00724638" w:rsidRDefault="00502CE0" w:rsidP="00FC138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Verdana"/>
                <w:color w:val="000000"/>
                <w:sz w:val="24"/>
                <w:szCs w:val="24"/>
              </w:rPr>
            </w:pPr>
            <w:r w:rsidRPr="00724638">
              <w:rPr>
                <w:rFonts w:asciiTheme="minorHAnsi" w:hAnsiTheme="minorHAnsi" w:cs="Arial"/>
                <w:sz w:val="24"/>
                <w:szCs w:val="24"/>
              </w:rPr>
              <w:t xml:space="preserve">1.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Наблюдението и експериментът в обучението по „Човекът и природата“ 5. и 6. клас (модул Химия)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="Arial"/>
                <w:sz w:val="24"/>
                <w:szCs w:val="24"/>
              </w:rPr>
            </w:pPr>
            <w:r w:rsidRPr="00724638">
              <w:rPr>
                <w:rFonts w:asciiTheme="minorHAnsi" w:hAnsiTheme="minorHAnsi" w:cs="Arial"/>
                <w:sz w:val="24"/>
                <w:szCs w:val="24"/>
              </w:rPr>
              <w:t xml:space="preserve">2.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 xml:space="preserve">Наблюдението и експериментът в обучението по „Химия и опазване на околната среда“ 7. </w:t>
            </w:r>
            <w:r>
              <w:rPr>
                <w:rFonts w:asciiTheme="minorHAnsi" w:hAnsiTheme="minorHAnsi"/>
                <w:sz w:val="24"/>
                <w:szCs w:val="24"/>
              </w:rPr>
              <w:t>к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лас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72463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3.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Наблюдението и експериментът в обучението по „Химия и опаз</w:t>
            </w:r>
            <w:r>
              <w:rPr>
                <w:rFonts w:asciiTheme="minorHAnsi" w:hAnsiTheme="minorHAnsi"/>
                <w:sz w:val="24"/>
                <w:szCs w:val="24"/>
              </w:rPr>
              <w:t>ване на околната среда“ 8. клас.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72463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4.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 xml:space="preserve">Наблюдението и експериментът в обучението по „Химия и опазване на околната среда“ 9. </w:t>
            </w:r>
            <w:r>
              <w:rPr>
                <w:rFonts w:asciiTheme="minorHAnsi" w:hAnsiTheme="minorHAnsi"/>
                <w:sz w:val="24"/>
                <w:szCs w:val="24"/>
              </w:rPr>
              <w:t>к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лас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72463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5.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 xml:space="preserve">Наблюдението и експериментът в обучението по „Химия и опазване на околната среда“ 10. </w:t>
            </w:r>
            <w:r>
              <w:rPr>
                <w:rFonts w:asciiTheme="minorHAnsi" w:hAnsiTheme="minorHAnsi"/>
                <w:sz w:val="24"/>
                <w:szCs w:val="24"/>
              </w:rPr>
              <w:t>к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лас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02CE0" w:rsidRPr="00006F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rPr>
                <w:rFonts w:asciiTheme="minorHAnsi" w:hAnsiTheme="minorHAnsi"/>
                <w:b/>
                <w:sz w:val="24"/>
                <w:szCs w:val="24"/>
              </w:rPr>
            </w:pPr>
            <w:r w:rsidRPr="00006F38">
              <w:rPr>
                <w:rFonts w:asciiTheme="minorHAnsi" w:hAnsi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670" w:type="dxa"/>
          </w:tcPr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24638">
              <w:rPr>
                <w:rFonts w:asciiTheme="minorHAnsi" w:hAnsiTheme="minorHAnsi" w:cs="Times New Roman"/>
                <w:sz w:val="24"/>
                <w:szCs w:val="24"/>
              </w:rPr>
              <w:t xml:space="preserve">  2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24638">
              <w:rPr>
                <w:rFonts w:asciiTheme="minorHAnsi" w:hAnsiTheme="minorHAnsi" w:cs="Times New Roman"/>
                <w:sz w:val="24"/>
                <w:szCs w:val="24"/>
              </w:rPr>
              <w:t xml:space="preserve">  3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24638">
              <w:rPr>
                <w:rFonts w:asciiTheme="minorHAnsi" w:hAnsiTheme="minorHAnsi" w:cs="Times New Roman"/>
                <w:sz w:val="24"/>
                <w:szCs w:val="24"/>
              </w:rPr>
              <w:t xml:space="preserve">  4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24638">
              <w:rPr>
                <w:rFonts w:asciiTheme="minorHAnsi" w:hAnsiTheme="minorHAnsi" w:cs="Times New Roman"/>
                <w:sz w:val="24"/>
                <w:szCs w:val="24"/>
              </w:rPr>
              <w:t xml:space="preserve">  4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24638">
              <w:rPr>
                <w:rFonts w:asciiTheme="minorHAnsi" w:hAnsiTheme="minorHAnsi" w:cs="Times New Roman"/>
                <w:sz w:val="24"/>
                <w:szCs w:val="24"/>
              </w:rPr>
              <w:t xml:space="preserve">  2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02CE0" w:rsidRPr="00006F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06F38">
              <w:rPr>
                <w:rFonts w:asciiTheme="minorHAnsi" w:hAnsiTheme="minorHAnsi" w:cs="Times New Roman"/>
                <w:b/>
                <w:sz w:val="24"/>
                <w:szCs w:val="24"/>
              </w:rPr>
              <w:t>15</w:t>
            </w:r>
          </w:p>
          <w:p w:rsidR="00502CE0" w:rsidRPr="007246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502CE0" w:rsidRPr="00EF08E8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F08E8">
        <w:rPr>
          <w:rFonts w:eastAsia="Times New Roman" w:cs="Arial"/>
          <w:b/>
          <w:color w:val="000000"/>
          <w:sz w:val="24"/>
          <w:szCs w:val="24"/>
        </w:rPr>
        <w:t>Упражнения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0"/>
        <w:gridCol w:w="670"/>
      </w:tblGrid>
      <w:tr w:rsidR="00502CE0" w:rsidRPr="002010B2" w:rsidTr="00FC138A">
        <w:tc>
          <w:tcPr>
            <w:tcW w:w="8640" w:type="dxa"/>
          </w:tcPr>
          <w:p w:rsidR="00502CE0" w:rsidRPr="00E47A40" w:rsidRDefault="00502CE0" w:rsidP="00FC138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E47A40">
              <w:rPr>
                <w:rFonts w:cs="Arial"/>
                <w:b/>
                <w:sz w:val="24"/>
                <w:szCs w:val="24"/>
              </w:rPr>
              <w:t>Теми</w:t>
            </w:r>
          </w:p>
          <w:p w:rsidR="00502CE0" w:rsidRPr="00205E27" w:rsidRDefault="00502CE0" w:rsidP="00FC138A">
            <w:pPr>
              <w:autoSpaceDE w:val="0"/>
              <w:autoSpaceDN w:val="0"/>
              <w:adjustRightInd w:val="0"/>
              <w:rPr>
                <w:rFonts w:eastAsia="Times New Roman" w:cs="Verdana"/>
                <w:color w:val="000000"/>
                <w:sz w:val="24"/>
                <w:szCs w:val="24"/>
              </w:rPr>
            </w:pPr>
            <w:r w:rsidRPr="00205E27">
              <w:rPr>
                <w:rFonts w:cs="Arial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Учебни химични експерименти при изучаване на химичния модул на учебния предмет „Човекът и природата“ 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 xml:space="preserve">5. и 6. </w:t>
            </w:r>
            <w:r>
              <w:rPr>
                <w:rFonts w:asciiTheme="minorHAnsi" w:hAnsiTheme="minorHAnsi"/>
                <w:sz w:val="24"/>
                <w:szCs w:val="24"/>
              </w:rPr>
              <w:t>к</w:t>
            </w:r>
            <w:r w:rsidRPr="00724638">
              <w:rPr>
                <w:rFonts w:asciiTheme="minorHAnsi" w:hAnsiTheme="minorHAnsi"/>
                <w:sz w:val="24"/>
                <w:szCs w:val="24"/>
              </w:rPr>
              <w:t>лас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2. 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Учебни химични експерименти при изучаване на метали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3. 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Учебни химични експерименти при изучаване на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не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метали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GB"/>
              </w:rPr>
              <w:t>4</w:t>
            </w:r>
            <w:r>
              <w:rPr>
                <w:rFonts w:ascii="Calibri" w:hAnsi="Calibri" w:cs="Arial"/>
                <w:sz w:val="24"/>
                <w:szCs w:val="24"/>
              </w:rPr>
              <w:t xml:space="preserve">. 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Учебни химични експерименти при изучаване на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химични процеси.</w:t>
            </w:r>
          </w:p>
          <w:p w:rsidR="00502CE0" w:rsidRPr="00EC5767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5. </w:t>
            </w:r>
            <w:r w:rsidRPr="004A6231">
              <w:rPr>
                <w:rFonts w:asciiTheme="minorHAnsi" w:hAnsiTheme="minorHAnsi"/>
                <w:sz w:val="24"/>
                <w:szCs w:val="24"/>
              </w:rPr>
              <w:t>Учебни химични експерименти при изучаване на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органични съединения.</w:t>
            </w:r>
          </w:p>
          <w:p w:rsidR="00502CE0" w:rsidRPr="00006F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rPr>
                <w:rFonts w:ascii="Calibri" w:hAnsi="Calibri" w:cs="Arial"/>
                <w:b/>
                <w:sz w:val="24"/>
                <w:szCs w:val="24"/>
              </w:rPr>
            </w:pPr>
            <w:r w:rsidRPr="00006F38">
              <w:rPr>
                <w:rFonts w:ascii="Calibri" w:hAnsi="Calibri" w:cs="Arial"/>
                <w:b/>
                <w:sz w:val="24"/>
                <w:szCs w:val="24"/>
              </w:rPr>
              <w:t>Общо:</w:t>
            </w:r>
          </w:p>
        </w:tc>
        <w:tc>
          <w:tcPr>
            <w:tcW w:w="670" w:type="dxa"/>
          </w:tcPr>
          <w:p w:rsidR="00502CE0" w:rsidRPr="002010B2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2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3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3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3</w:t>
            </w:r>
          </w:p>
          <w:p w:rsidR="00502CE0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4</w:t>
            </w:r>
          </w:p>
          <w:p w:rsidR="00502CE0" w:rsidRPr="00006F38" w:rsidRDefault="00502CE0" w:rsidP="00FC138A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006F38">
              <w:rPr>
                <w:rFonts w:ascii="Calibri" w:hAnsi="Calibri" w:cs="Arial"/>
                <w:b/>
                <w:sz w:val="24"/>
                <w:szCs w:val="24"/>
              </w:rPr>
              <w:t>15</w:t>
            </w:r>
          </w:p>
        </w:tc>
      </w:tr>
    </w:tbl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Библиография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82"/>
        <w:gridCol w:w="3960"/>
        <w:gridCol w:w="2340"/>
        <w:gridCol w:w="1080"/>
      </w:tblGrid>
      <w:tr w:rsidR="00502CE0" w:rsidRPr="002E3194" w:rsidTr="00FC138A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502CE0" w:rsidRPr="00006F38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F3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502CE0" w:rsidRPr="00006F38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F3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02CE0" w:rsidRPr="00006F38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F3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02CE0" w:rsidRPr="00006F38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F38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502CE0" w:rsidRPr="002E3194" w:rsidTr="00FC138A">
        <w:trPr>
          <w:trHeight w:val="244"/>
        </w:trPr>
        <w:tc>
          <w:tcPr>
            <w:tcW w:w="2482" w:type="dxa"/>
            <w:shd w:val="clear" w:color="auto" w:fill="auto"/>
            <w:noWrap/>
            <w:vAlign w:val="bottom"/>
          </w:tcPr>
          <w:p w:rsidR="00502CE0" w:rsidRPr="00435DE3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>Ангелачева, А.</w:t>
            </w:r>
          </w:p>
        </w:tc>
        <w:tc>
          <w:tcPr>
            <w:tcW w:w="3960" w:type="dxa"/>
            <w:vMerge w:val="restart"/>
            <w:shd w:val="clear" w:color="auto" w:fill="auto"/>
            <w:noWrap/>
            <w:vAlign w:val="bottom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 xml:space="preserve">Методика и техника учебния химичен експеримент – </w:t>
            </w: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 xml:space="preserve"> част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502CE0" w:rsidRPr="002E3194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Пловдив, УИ „П. Хилендарски“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2006</w:t>
            </w:r>
          </w:p>
        </w:tc>
      </w:tr>
      <w:tr w:rsidR="00502CE0" w:rsidRPr="002E3194" w:rsidTr="00FC138A">
        <w:trPr>
          <w:trHeight w:val="244"/>
        </w:trPr>
        <w:tc>
          <w:tcPr>
            <w:tcW w:w="2482" w:type="dxa"/>
            <w:shd w:val="clear" w:color="auto" w:fill="auto"/>
            <w:noWrap/>
            <w:vAlign w:val="bottom"/>
          </w:tcPr>
          <w:p w:rsidR="00502CE0" w:rsidRPr="00435DE3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vMerge/>
            <w:shd w:val="clear" w:color="auto" w:fill="auto"/>
            <w:noWrap/>
            <w:vAlign w:val="bottom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02CE0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02CE0" w:rsidRPr="002E3194" w:rsidTr="00FC138A">
        <w:trPr>
          <w:trHeight w:val="210"/>
        </w:trPr>
        <w:tc>
          <w:tcPr>
            <w:tcW w:w="2482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>Ангелачева, А.</w:t>
            </w:r>
          </w:p>
        </w:tc>
        <w:tc>
          <w:tcPr>
            <w:tcW w:w="3960" w:type="dxa"/>
            <w:vMerge w:val="restart"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71946">
              <w:rPr>
                <w:rFonts w:cs="Arial"/>
                <w:sz w:val="24"/>
                <w:szCs w:val="24"/>
                <w:shd w:val="clear" w:color="auto" w:fill="FFFFFF"/>
              </w:rPr>
              <w:t>Химията – наблюдения и експеримент. Модул неметали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502CE0" w:rsidRPr="00006135" w:rsidRDefault="00502CE0" w:rsidP="00FC1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Пловдив, УИ „П. Хилендарски“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E4273F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14</w:t>
            </w:r>
          </w:p>
        </w:tc>
      </w:tr>
      <w:tr w:rsidR="00502CE0" w:rsidRPr="002E3194" w:rsidTr="00FC138A">
        <w:trPr>
          <w:trHeight w:val="209"/>
        </w:trPr>
        <w:tc>
          <w:tcPr>
            <w:tcW w:w="2482" w:type="dxa"/>
            <w:shd w:val="clear" w:color="auto" w:fill="auto"/>
            <w:noWrap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502CE0" w:rsidRPr="002E3194" w:rsidTr="00FC138A">
        <w:trPr>
          <w:trHeight w:val="210"/>
        </w:trPr>
        <w:tc>
          <w:tcPr>
            <w:tcW w:w="2482" w:type="dxa"/>
            <w:vMerge w:val="restart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>Ангелачева, А., Стефанова, Й.</w:t>
            </w:r>
          </w:p>
        </w:tc>
        <w:tc>
          <w:tcPr>
            <w:tcW w:w="3960" w:type="dxa"/>
            <w:vMerge w:val="restart"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 xml:space="preserve">Методика и техника учебния химичен експеримент – </w:t>
            </w: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E71946"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 xml:space="preserve"> част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502CE0" w:rsidRPr="002E3194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Пловдив, УИ „П. Хилендарски“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</w:rPr>
              <w:t>20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</w:p>
        </w:tc>
      </w:tr>
      <w:tr w:rsidR="00502CE0" w:rsidRPr="002E3194" w:rsidTr="00FC138A">
        <w:trPr>
          <w:trHeight w:val="209"/>
        </w:trPr>
        <w:tc>
          <w:tcPr>
            <w:tcW w:w="2482" w:type="dxa"/>
            <w:vMerge/>
            <w:shd w:val="clear" w:color="auto" w:fill="auto"/>
            <w:noWrap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960" w:type="dxa"/>
            <w:vMerge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502CE0" w:rsidRPr="002E3194" w:rsidTr="00FC138A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502CE0" w:rsidRPr="00741A84" w:rsidRDefault="00502CE0" w:rsidP="00FC138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41A8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Стефанова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, Й.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71946">
              <w:rPr>
                <w:rFonts w:cs="Arial"/>
                <w:sz w:val="24"/>
                <w:szCs w:val="24"/>
                <w:shd w:val="clear" w:color="auto" w:fill="FFFFFF"/>
              </w:rPr>
              <w:t>Химията – наблюдения и експеримент. Модул метали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02CE0" w:rsidRPr="00006135" w:rsidRDefault="00502CE0" w:rsidP="00FC1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Пловдив, УИ „П. Хилендарски“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E4273F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16</w:t>
            </w:r>
          </w:p>
        </w:tc>
      </w:tr>
      <w:tr w:rsidR="00502CE0" w:rsidRPr="002E3194" w:rsidTr="00FC138A">
        <w:trPr>
          <w:trHeight w:val="589"/>
        </w:trPr>
        <w:tc>
          <w:tcPr>
            <w:tcW w:w="2482" w:type="dxa"/>
            <w:shd w:val="clear" w:color="auto" w:fill="auto"/>
            <w:noWrap/>
            <w:vAlign w:val="center"/>
          </w:tcPr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  <w:p w:rsidR="00502CE0" w:rsidRDefault="00502CE0" w:rsidP="00FC138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  <w:p w:rsidR="00502CE0" w:rsidRPr="002E3194" w:rsidRDefault="00502CE0" w:rsidP="00FC138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502CE0" w:rsidRPr="00E71946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71946">
              <w:rPr>
                <w:rFonts w:eastAsia="Times New Roman" w:cs="Arial"/>
                <w:color w:val="000000"/>
                <w:sz w:val="24"/>
                <w:szCs w:val="24"/>
              </w:rPr>
              <w:t>Учебници и учебни пособия по „Химия и опазване на околната среда“ за СУ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02CE0" w:rsidRPr="002E3194" w:rsidRDefault="00502CE0" w:rsidP="00FC138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2CE0" w:rsidRPr="002E3194" w:rsidRDefault="00502CE0" w:rsidP="00FC13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Планирани учебни дейности и методи на преподаване</w:t>
      </w:r>
    </w:p>
    <w:p w:rsidR="00502CE0" w:rsidRDefault="00502CE0" w:rsidP="00502CE0">
      <w:pPr>
        <w:spacing w:before="120" w:after="120"/>
        <w:ind w:firstLine="567"/>
        <w:jc w:val="both"/>
        <w:rPr>
          <w:rFonts w:cs="Arial"/>
          <w:sz w:val="24"/>
          <w:szCs w:val="24"/>
          <w:lang w:val="en-US"/>
        </w:rPr>
      </w:pPr>
      <w:r w:rsidRPr="00B117EE"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>одещи методи са наблюдението и химичният експеримент; основни средства на обучение са дидактическите задачи за моделиране и организация на експерименталната дейност на учителя и на учениците в урока.</w:t>
      </w:r>
    </w:p>
    <w:p w:rsidR="00E71946" w:rsidRPr="00E71946" w:rsidRDefault="00E71946" w:rsidP="00502CE0">
      <w:pPr>
        <w:spacing w:before="120" w:after="120"/>
        <w:ind w:firstLine="567"/>
        <w:jc w:val="both"/>
        <w:rPr>
          <w:rFonts w:cs="Arial"/>
          <w:sz w:val="24"/>
          <w:szCs w:val="24"/>
          <w:lang w:val="en-US"/>
        </w:rPr>
      </w:pP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Методи и критерии на оценяване</w:t>
      </w:r>
    </w:p>
    <w:p w:rsidR="00765B88" w:rsidRDefault="00765B88" w:rsidP="00765B88">
      <w:pPr>
        <w:spacing w:before="120" w:after="120" w:line="240" w:lineRule="auto"/>
        <w:ind w:left="360" w:firstLine="20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Текуща оценка, която се формира чрез наблюденията за участието на студентите в упражненията.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Език на преподаване</w:t>
      </w:r>
    </w:p>
    <w:p w:rsidR="00502CE0" w:rsidRPr="00B117EE" w:rsidRDefault="00765B88" w:rsidP="00502CE0">
      <w:pPr>
        <w:spacing w:before="120" w:after="120" w:line="240" w:lineRule="auto"/>
        <w:ind w:firstLine="53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</w:t>
      </w:r>
      <w:r w:rsidR="00502CE0" w:rsidRPr="00B117EE">
        <w:rPr>
          <w:rFonts w:cs="Arial"/>
          <w:sz w:val="24"/>
          <w:szCs w:val="24"/>
        </w:rPr>
        <w:t xml:space="preserve">ългарски </w:t>
      </w:r>
    </w:p>
    <w:p w:rsidR="00502CE0" w:rsidRPr="003815AD" w:rsidRDefault="00502CE0" w:rsidP="00502CE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Изготвил описанието</w:t>
      </w:r>
    </w:p>
    <w:p w:rsidR="00502CE0" w:rsidRPr="007D3D62" w:rsidRDefault="00502CE0" w:rsidP="00502CE0">
      <w:pPr>
        <w:spacing w:before="120" w:after="0"/>
        <w:ind w:firstLine="567"/>
        <w:rPr>
          <w:rFonts w:eastAsia="Times New Roman" w:cs="Arial"/>
          <w:color w:val="000000"/>
          <w:lang w:val="ru-RU"/>
        </w:rPr>
      </w:pPr>
      <w:r>
        <w:rPr>
          <w:rFonts w:eastAsia="Times New Roman" w:cs="Arial"/>
          <w:color w:val="000000"/>
        </w:rPr>
        <w:t>гл.</w:t>
      </w:r>
      <w:r w:rsidR="00E71946">
        <w:rPr>
          <w:rFonts w:eastAsia="Times New Roman" w:cs="Arial"/>
          <w:color w:val="000000"/>
          <w:lang w:val="en-US"/>
        </w:rPr>
        <w:t xml:space="preserve"> </w:t>
      </w:r>
      <w:r>
        <w:rPr>
          <w:rFonts w:eastAsia="Times New Roman" w:cs="Arial"/>
          <w:color w:val="000000"/>
        </w:rPr>
        <w:t>ас. д-р Антоанета Ангелачева</w:t>
      </w:r>
    </w:p>
    <w:p w:rsidR="00502CE0" w:rsidRDefault="00502CE0" w:rsidP="00502CE0"/>
    <w:p w:rsidR="00502CE0" w:rsidRDefault="00502CE0" w:rsidP="00502CE0"/>
    <w:p w:rsidR="00502CE0" w:rsidRDefault="00502CE0" w:rsidP="00502CE0"/>
    <w:p w:rsidR="00502CE0" w:rsidRDefault="00502CE0" w:rsidP="00502CE0"/>
    <w:p w:rsidR="00490F18" w:rsidRDefault="00490F18"/>
    <w:sectPr w:rsidR="00490F18" w:rsidSect="003D7F7A">
      <w:footerReference w:type="default" r:id="rId8"/>
      <w:pgSz w:w="11907" w:h="16840" w:code="9"/>
      <w:pgMar w:top="851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3C" w:rsidRDefault="0013623C">
      <w:pPr>
        <w:spacing w:after="0" w:line="240" w:lineRule="auto"/>
      </w:pPr>
      <w:r>
        <w:separator/>
      </w:r>
    </w:p>
  </w:endnote>
  <w:endnote w:type="continuationSeparator" w:id="0">
    <w:p w:rsidR="0013623C" w:rsidRDefault="001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C2" w:rsidRDefault="00037EB2">
    <w:pPr>
      <w:pStyle w:val="Footer"/>
      <w:jc w:val="right"/>
    </w:pPr>
    <w:r>
      <w:fldChar w:fldCharType="begin"/>
    </w:r>
    <w:r w:rsidR="009329B3">
      <w:instrText xml:space="preserve"> PAGE   \* MERGEFORMAT </w:instrText>
    </w:r>
    <w:r>
      <w:fldChar w:fldCharType="separate"/>
    </w:r>
    <w:r w:rsidR="0013623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3C" w:rsidRDefault="0013623C">
      <w:pPr>
        <w:spacing w:after="0" w:line="240" w:lineRule="auto"/>
      </w:pPr>
      <w:r>
        <w:separator/>
      </w:r>
    </w:p>
  </w:footnote>
  <w:footnote w:type="continuationSeparator" w:id="0">
    <w:p w:rsidR="0013623C" w:rsidRDefault="00136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F43"/>
    <w:multiLevelType w:val="hybridMultilevel"/>
    <w:tmpl w:val="DBD87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E0"/>
    <w:rsid w:val="00011C21"/>
    <w:rsid w:val="00037EB2"/>
    <w:rsid w:val="000F19B3"/>
    <w:rsid w:val="00115CD1"/>
    <w:rsid w:val="0013623C"/>
    <w:rsid w:val="0019325B"/>
    <w:rsid w:val="003B65FE"/>
    <w:rsid w:val="003E77CF"/>
    <w:rsid w:val="00490F18"/>
    <w:rsid w:val="00502CE0"/>
    <w:rsid w:val="005120AA"/>
    <w:rsid w:val="00534D34"/>
    <w:rsid w:val="006643A1"/>
    <w:rsid w:val="00670BDB"/>
    <w:rsid w:val="006767CD"/>
    <w:rsid w:val="00697C03"/>
    <w:rsid w:val="0073637A"/>
    <w:rsid w:val="00756665"/>
    <w:rsid w:val="00765B88"/>
    <w:rsid w:val="008D7FA7"/>
    <w:rsid w:val="008E24E1"/>
    <w:rsid w:val="008F31E5"/>
    <w:rsid w:val="009329B3"/>
    <w:rsid w:val="009D5619"/>
    <w:rsid w:val="00A11D09"/>
    <w:rsid w:val="00AA1499"/>
    <w:rsid w:val="00B23372"/>
    <w:rsid w:val="00B72387"/>
    <w:rsid w:val="00B82D34"/>
    <w:rsid w:val="00C4719E"/>
    <w:rsid w:val="00C72CF5"/>
    <w:rsid w:val="00CB36ED"/>
    <w:rsid w:val="00E169B2"/>
    <w:rsid w:val="00E71946"/>
    <w:rsid w:val="00F421CB"/>
    <w:rsid w:val="00F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DF836-DBC4-4FDD-AF2C-DDC0E07F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E0"/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02CE0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unhideWhenUsed/>
    <w:rsid w:val="0050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502CE0"/>
    <w:rPr>
      <w:rFonts w:ascii="Calibri" w:eastAsia="Calibri" w:hAnsi="Calibri" w:cs="Times New Roman"/>
      <w:sz w:val="22"/>
    </w:rPr>
  </w:style>
  <w:style w:type="character" w:customStyle="1" w:styleId="FooterChar1">
    <w:name w:val="Footer Char1"/>
    <w:basedOn w:val="DefaultParagraphFont"/>
    <w:link w:val="Footer"/>
    <w:uiPriority w:val="99"/>
    <w:rsid w:val="00502CE0"/>
    <w:rPr>
      <w:rFonts w:ascii="Calibri" w:eastAsia="Calibri" w:hAnsi="Calibri" w:cs="Times New Roman"/>
      <w:sz w:val="22"/>
    </w:rPr>
  </w:style>
  <w:style w:type="character" w:customStyle="1" w:styleId="Bodytext2">
    <w:name w:val="Body text (2)_"/>
    <w:basedOn w:val="DefaultParagraphFont"/>
    <w:link w:val="Bodytext20"/>
    <w:rsid w:val="00502C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02CE0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Bodytext">
    <w:name w:val="Body text_"/>
    <w:basedOn w:val="DefaultParagraphFont"/>
    <w:link w:val="BodyText1"/>
    <w:rsid w:val="00502CE0"/>
    <w:rPr>
      <w:rFonts w:eastAsia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Normal"/>
    <w:link w:val="Bodytext"/>
    <w:rsid w:val="00502CE0"/>
    <w:pPr>
      <w:shd w:val="clear" w:color="auto" w:fill="FFFFFF"/>
      <w:spacing w:after="0" w:line="250" w:lineRule="exact"/>
      <w:jc w:val="both"/>
    </w:pPr>
    <w:rPr>
      <w:rFonts w:ascii="Times New Roman" w:hAnsi="Times New Roman" w:cstheme="minorBidi"/>
      <w:sz w:val="21"/>
      <w:szCs w:val="21"/>
      <w:lang w:eastAsia="bg-BG"/>
    </w:rPr>
  </w:style>
  <w:style w:type="table" w:styleId="TableGrid">
    <w:name w:val="Table Grid"/>
    <w:basedOn w:val="TableNormal"/>
    <w:rsid w:val="00502CE0"/>
    <w:pPr>
      <w:spacing w:after="0" w:line="240" w:lineRule="auto"/>
    </w:pPr>
    <w:rPr>
      <w:rFonts w:eastAsia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2019-03-11T07:20:00Z</cp:lastPrinted>
  <dcterms:created xsi:type="dcterms:W3CDTF">2019-03-15T14:15:00Z</dcterms:created>
  <dcterms:modified xsi:type="dcterms:W3CDTF">2019-03-15T14:15:00Z</dcterms:modified>
</cp:coreProperties>
</file>